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B9DF71" w14:textId="0246F474" w:rsidR="00172BE3" w:rsidRPr="00153829" w:rsidRDefault="00D1534B" w:rsidP="00172BE3">
      <w:pPr>
        <w:pStyle w:val="Title"/>
        <w:jc w:val="right"/>
        <w:rPr>
          <w:sz w:val="24"/>
          <w:szCs w:val="24"/>
        </w:rPr>
      </w:pPr>
      <w:r>
        <w:rPr>
          <w:sz w:val="24"/>
          <w:szCs w:val="24"/>
        </w:rPr>
        <w:t xml:space="preserve">NACRT </w:t>
      </w:r>
      <w:r w:rsidR="00C05561" w:rsidRPr="00153829">
        <w:rPr>
          <w:sz w:val="24"/>
          <w:szCs w:val="24"/>
        </w:rPr>
        <w:t>PRIJEDLOG</w:t>
      </w:r>
      <w:r>
        <w:rPr>
          <w:sz w:val="24"/>
          <w:szCs w:val="24"/>
        </w:rPr>
        <w:t>A</w:t>
      </w:r>
    </w:p>
    <w:p w14:paraId="77BDCFC8" w14:textId="77777777" w:rsidR="00FE6E55" w:rsidRDefault="00FE6E55" w:rsidP="00716CF4">
      <w:pPr>
        <w:widowControl w:val="0"/>
        <w:tabs>
          <w:tab w:val="left" w:pos="323"/>
          <w:tab w:val="left" w:pos="2281"/>
          <w:tab w:val="center" w:pos="4737"/>
          <w:tab w:val="right" w:pos="8953"/>
        </w:tabs>
        <w:spacing w:line="360" w:lineRule="auto"/>
      </w:pPr>
    </w:p>
    <w:p w14:paraId="47D934C6" w14:textId="77777777" w:rsidR="00FE6E55" w:rsidRDefault="00FE6E55" w:rsidP="00716CF4">
      <w:pPr>
        <w:widowControl w:val="0"/>
        <w:tabs>
          <w:tab w:val="left" w:pos="323"/>
          <w:tab w:val="left" w:pos="2281"/>
          <w:tab w:val="center" w:pos="4737"/>
          <w:tab w:val="right" w:pos="8953"/>
        </w:tabs>
        <w:spacing w:line="360" w:lineRule="auto"/>
      </w:pPr>
    </w:p>
    <w:p w14:paraId="72CA795A" w14:textId="77777777" w:rsidR="00FE6E55" w:rsidRDefault="009C7FF2" w:rsidP="00587DE1">
      <w:pPr>
        <w:widowControl w:val="0"/>
        <w:tabs>
          <w:tab w:val="left" w:pos="323"/>
          <w:tab w:val="left" w:pos="2281"/>
          <w:tab w:val="center" w:pos="4737"/>
          <w:tab w:val="right" w:pos="8953"/>
        </w:tabs>
        <w:spacing w:line="360" w:lineRule="auto"/>
        <w:jc w:val="center"/>
      </w:pPr>
      <w:r>
        <w:rPr>
          <w:noProof/>
        </w:rPr>
        <w:drawing>
          <wp:inline distT="0" distB="0" distL="0" distR="0" wp14:anchorId="07FD500A" wp14:editId="1BF444E9">
            <wp:extent cx="885825" cy="1009650"/>
            <wp:effectExtent l="19050" t="0" r="9525" b="0"/>
            <wp:docPr id="45" name="Picture 45" descr="cid:image001.png@01D4B3C0.770ED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id:image001.png@01D4B3C0.770ED320"/>
                    <pic:cNvPicPr>
                      <a:picLocks noChangeAspect="1" noChangeArrowheads="1"/>
                    </pic:cNvPicPr>
                  </pic:nvPicPr>
                  <pic:blipFill>
                    <a:blip r:embed="rId8" r:link="rId9"/>
                    <a:srcRect/>
                    <a:stretch>
                      <a:fillRect/>
                    </a:stretch>
                  </pic:blipFill>
                  <pic:spPr bwMode="auto">
                    <a:xfrm>
                      <a:off x="0" y="0"/>
                      <a:ext cx="885825" cy="1009650"/>
                    </a:xfrm>
                    <a:prstGeom prst="rect">
                      <a:avLst/>
                    </a:prstGeom>
                    <a:noFill/>
                    <a:ln w="9525">
                      <a:noFill/>
                      <a:miter lim="800000"/>
                      <a:headEnd/>
                      <a:tailEnd/>
                    </a:ln>
                  </pic:spPr>
                </pic:pic>
              </a:graphicData>
            </a:graphic>
          </wp:inline>
        </w:drawing>
      </w:r>
    </w:p>
    <w:p w14:paraId="5C9E6156" w14:textId="77777777" w:rsidR="00FE6E55" w:rsidRDefault="00FE6E55" w:rsidP="00587DE1">
      <w:pPr>
        <w:widowControl w:val="0"/>
        <w:tabs>
          <w:tab w:val="left" w:pos="323"/>
          <w:tab w:val="left" w:pos="2281"/>
          <w:tab w:val="center" w:pos="4737"/>
          <w:tab w:val="right" w:pos="8953"/>
        </w:tabs>
        <w:spacing w:line="360" w:lineRule="auto"/>
        <w:jc w:val="center"/>
      </w:pPr>
    </w:p>
    <w:p w14:paraId="430912F5" w14:textId="77777777" w:rsidR="00172BE3" w:rsidRPr="000A492F" w:rsidRDefault="00172BE3" w:rsidP="00587DE1">
      <w:pPr>
        <w:widowControl w:val="0"/>
        <w:tabs>
          <w:tab w:val="left" w:pos="323"/>
          <w:tab w:val="left" w:pos="2281"/>
          <w:tab w:val="center" w:pos="4737"/>
          <w:tab w:val="right" w:pos="8953"/>
        </w:tabs>
        <w:spacing w:line="360" w:lineRule="auto"/>
        <w:jc w:val="center"/>
        <w:rPr>
          <w:b/>
          <w:sz w:val="28"/>
        </w:rPr>
      </w:pPr>
      <w:r w:rsidRPr="000A492F">
        <w:rPr>
          <w:b/>
          <w:sz w:val="28"/>
        </w:rPr>
        <w:t>GRAD ZAGREB</w:t>
      </w:r>
    </w:p>
    <w:p w14:paraId="4E291E5D" w14:textId="77777777" w:rsidR="00172BE3" w:rsidRPr="000A492F" w:rsidRDefault="00172BE3" w:rsidP="00172BE3">
      <w:pPr>
        <w:pStyle w:val="Heading2"/>
      </w:pPr>
    </w:p>
    <w:p w14:paraId="1A7EBC11" w14:textId="77777777" w:rsidR="00172BE3" w:rsidRPr="000A492F" w:rsidRDefault="00172BE3" w:rsidP="00172BE3">
      <w:pPr>
        <w:pStyle w:val="Heading2"/>
      </w:pPr>
    </w:p>
    <w:p w14:paraId="0B018955" w14:textId="77777777" w:rsidR="00172BE3" w:rsidRPr="000A492F" w:rsidRDefault="00172BE3" w:rsidP="00172BE3">
      <w:pPr>
        <w:pStyle w:val="Heading2"/>
      </w:pPr>
    </w:p>
    <w:p w14:paraId="54FE3B59" w14:textId="77777777" w:rsidR="00172BE3" w:rsidRPr="000A492F" w:rsidRDefault="00172BE3" w:rsidP="00172BE3">
      <w:pPr>
        <w:pStyle w:val="Heading2"/>
      </w:pPr>
    </w:p>
    <w:p w14:paraId="3837AB63" w14:textId="77777777" w:rsidR="00172BE3" w:rsidRPr="000A492F" w:rsidRDefault="00172BE3" w:rsidP="00172BE3">
      <w:pPr>
        <w:pStyle w:val="Heading2"/>
      </w:pPr>
    </w:p>
    <w:p w14:paraId="4AB6B793" w14:textId="77777777" w:rsidR="00172BE3" w:rsidRPr="000A492F" w:rsidRDefault="00172BE3" w:rsidP="00172BE3">
      <w:pPr>
        <w:pStyle w:val="Heading2"/>
      </w:pPr>
    </w:p>
    <w:p w14:paraId="5EAD6E99" w14:textId="77777777" w:rsidR="00172BE3" w:rsidRPr="000A492F" w:rsidRDefault="00172BE3" w:rsidP="00172BE3">
      <w:pPr>
        <w:pStyle w:val="Heading2"/>
        <w:rPr>
          <w:sz w:val="44"/>
        </w:rPr>
      </w:pPr>
    </w:p>
    <w:p w14:paraId="3E78C883" w14:textId="75E5069E" w:rsidR="00172BE3" w:rsidRPr="000A492F" w:rsidRDefault="003A0CF9" w:rsidP="00587DE1">
      <w:pPr>
        <w:pStyle w:val="Heading2"/>
        <w:rPr>
          <w:sz w:val="36"/>
          <w:szCs w:val="36"/>
        </w:rPr>
      </w:pPr>
      <w:bookmarkStart w:id="0" w:name="_Toc151988510"/>
      <w:r>
        <w:rPr>
          <w:sz w:val="36"/>
          <w:szCs w:val="36"/>
        </w:rPr>
        <w:t xml:space="preserve">                                      </w:t>
      </w:r>
      <w:bookmarkStart w:id="1" w:name="_Toc158031818"/>
      <w:r w:rsidR="00172BE3" w:rsidRPr="000A492F">
        <w:rPr>
          <w:sz w:val="36"/>
          <w:szCs w:val="36"/>
        </w:rPr>
        <w:t>P R O G R A M</w:t>
      </w:r>
      <w:bookmarkEnd w:id="0"/>
      <w:bookmarkEnd w:id="1"/>
    </w:p>
    <w:p w14:paraId="3AB116C4" w14:textId="77777777" w:rsidR="00172BE3" w:rsidRDefault="00172BE3" w:rsidP="00587DE1">
      <w:pPr>
        <w:jc w:val="center"/>
        <w:rPr>
          <w:sz w:val="28"/>
          <w:szCs w:val="28"/>
        </w:rPr>
      </w:pPr>
    </w:p>
    <w:p w14:paraId="36C33A7D" w14:textId="77777777" w:rsidR="00FE6E55" w:rsidRDefault="00172BE3" w:rsidP="00587DE1">
      <w:pPr>
        <w:jc w:val="center"/>
        <w:rPr>
          <w:b/>
          <w:sz w:val="28"/>
          <w:szCs w:val="28"/>
        </w:rPr>
      </w:pPr>
      <w:r w:rsidRPr="00171F9D">
        <w:rPr>
          <w:b/>
          <w:sz w:val="28"/>
          <w:szCs w:val="28"/>
        </w:rPr>
        <w:t>POTICANJA RAZVOJA OBRTA, MALOG I SREDNJEG</w:t>
      </w:r>
    </w:p>
    <w:p w14:paraId="7AA7ACB7" w14:textId="77777777" w:rsidR="00172BE3" w:rsidRPr="00171F9D" w:rsidRDefault="00172BE3" w:rsidP="00587DE1">
      <w:pPr>
        <w:jc w:val="center"/>
        <w:rPr>
          <w:b/>
          <w:sz w:val="28"/>
          <w:szCs w:val="28"/>
        </w:rPr>
      </w:pPr>
      <w:r w:rsidRPr="00171F9D">
        <w:rPr>
          <w:b/>
          <w:sz w:val="28"/>
          <w:szCs w:val="28"/>
        </w:rPr>
        <w:t>PODUZETNIŠTVA</w:t>
      </w:r>
      <w:r w:rsidR="00FE6E55">
        <w:rPr>
          <w:b/>
          <w:sz w:val="28"/>
          <w:szCs w:val="28"/>
        </w:rPr>
        <w:t xml:space="preserve"> </w:t>
      </w:r>
      <w:r>
        <w:rPr>
          <w:b/>
          <w:sz w:val="28"/>
          <w:szCs w:val="28"/>
        </w:rPr>
        <w:t>U GRADU ZAGREBU 20</w:t>
      </w:r>
      <w:r w:rsidR="00DC58CE">
        <w:rPr>
          <w:b/>
          <w:sz w:val="28"/>
          <w:szCs w:val="28"/>
        </w:rPr>
        <w:t>24</w:t>
      </w:r>
      <w:r w:rsidRPr="00171F9D">
        <w:rPr>
          <w:b/>
          <w:sz w:val="28"/>
          <w:szCs w:val="28"/>
        </w:rPr>
        <w:t>.</w:t>
      </w:r>
      <w:r>
        <w:rPr>
          <w:b/>
          <w:sz w:val="28"/>
          <w:szCs w:val="28"/>
        </w:rPr>
        <w:t xml:space="preserve"> </w:t>
      </w:r>
      <w:r w:rsidRPr="00171F9D">
        <w:rPr>
          <w:b/>
          <w:sz w:val="28"/>
          <w:szCs w:val="28"/>
        </w:rPr>
        <w:t>- 20</w:t>
      </w:r>
      <w:r w:rsidR="00DC58CE">
        <w:rPr>
          <w:b/>
          <w:sz w:val="28"/>
          <w:szCs w:val="28"/>
        </w:rPr>
        <w:t>30</w:t>
      </w:r>
      <w:r w:rsidRPr="00171F9D">
        <w:rPr>
          <w:b/>
          <w:sz w:val="28"/>
          <w:szCs w:val="28"/>
        </w:rPr>
        <w:t>.</w:t>
      </w:r>
    </w:p>
    <w:p w14:paraId="0D99EA7C" w14:textId="77777777" w:rsidR="00172BE3" w:rsidRPr="000A492F" w:rsidRDefault="00172BE3" w:rsidP="00172BE3">
      <w:pPr>
        <w:widowControl w:val="0"/>
        <w:tabs>
          <w:tab w:val="right" w:pos="8953"/>
        </w:tabs>
        <w:jc w:val="center"/>
        <w:rPr>
          <w:b/>
          <w:sz w:val="44"/>
        </w:rPr>
      </w:pPr>
    </w:p>
    <w:p w14:paraId="64C55037" w14:textId="77777777" w:rsidR="00172BE3" w:rsidRPr="000A492F" w:rsidRDefault="00172BE3" w:rsidP="00172BE3">
      <w:pPr>
        <w:widowControl w:val="0"/>
        <w:tabs>
          <w:tab w:val="right" w:pos="8953"/>
        </w:tabs>
        <w:jc w:val="center"/>
        <w:rPr>
          <w:b/>
          <w:sz w:val="28"/>
        </w:rPr>
      </w:pPr>
    </w:p>
    <w:p w14:paraId="00A33E87" w14:textId="77777777" w:rsidR="00172BE3" w:rsidRPr="000A492F" w:rsidRDefault="00172BE3" w:rsidP="00172BE3">
      <w:pPr>
        <w:widowControl w:val="0"/>
        <w:tabs>
          <w:tab w:val="right" w:pos="8953"/>
        </w:tabs>
        <w:ind w:hanging="540"/>
        <w:jc w:val="center"/>
        <w:rPr>
          <w:b/>
          <w:sz w:val="28"/>
        </w:rPr>
      </w:pPr>
    </w:p>
    <w:p w14:paraId="11A26DC7" w14:textId="77777777" w:rsidR="00172BE3" w:rsidRPr="000A492F" w:rsidRDefault="00172BE3" w:rsidP="00172BE3">
      <w:pPr>
        <w:widowControl w:val="0"/>
        <w:tabs>
          <w:tab w:val="right" w:pos="8953"/>
        </w:tabs>
        <w:jc w:val="center"/>
        <w:rPr>
          <w:b/>
          <w:sz w:val="28"/>
        </w:rPr>
      </w:pPr>
    </w:p>
    <w:p w14:paraId="1F5A2FA2" w14:textId="77777777" w:rsidR="00172BE3" w:rsidRPr="000A492F" w:rsidRDefault="00172BE3" w:rsidP="00172BE3">
      <w:pPr>
        <w:widowControl w:val="0"/>
        <w:tabs>
          <w:tab w:val="right" w:pos="8953"/>
        </w:tabs>
        <w:jc w:val="center"/>
        <w:rPr>
          <w:b/>
          <w:sz w:val="28"/>
        </w:rPr>
      </w:pPr>
    </w:p>
    <w:p w14:paraId="61E20BA4" w14:textId="77777777" w:rsidR="00172BE3" w:rsidRPr="000A492F" w:rsidRDefault="00172BE3" w:rsidP="00172BE3">
      <w:pPr>
        <w:widowControl w:val="0"/>
        <w:tabs>
          <w:tab w:val="right" w:pos="8953"/>
        </w:tabs>
        <w:jc w:val="center"/>
        <w:rPr>
          <w:b/>
          <w:sz w:val="28"/>
        </w:rPr>
      </w:pPr>
    </w:p>
    <w:p w14:paraId="37E57419" w14:textId="77777777" w:rsidR="00172BE3" w:rsidRPr="000A492F" w:rsidRDefault="00172BE3" w:rsidP="00172BE3">
      <w:pPr>
        <w:widowControl w:val="0"/>
        <w:tabs>
          <w:tab w:val="right" w:pos="8953"/>
        </w:tabs>
        <w:jc w:val="center"/>
        <w:rPr>
          <w:b/>
          <w:sz w:val="28"/>
        </w:rPr>
      </w:pPr>
    </w:p>
    <w:p w14:paraId="78A3B93F" w14:textId="77777777" w:rsidR="00172BE3" w:rsidRPr="000A492F" w:rsidRDefault="00172BE3" w:rsidP="00172BE3">
      <w:pPr>
        <w:widowControl w:val="0"/>
        <w:tabs>
          <w:tab w:val="right" w:pos="8953"/>
        </w:tabs>
        <w:jc w:val="center"/>
        <w:rPr>
          <w:b/>
          <w:sz w:val="28"/>
        </w:rPr>
      </w:pPr>
    </w:p>
    <w:p w14:paraId="3C06A1BE" w14:textId="77777777" w:rsidR="00172BE3" w:rsidRPr="000A492F" w:rsidRDefault="00172BE3" w:rsidP="00172BE3">
      <w:pPr>
        <w:widowControl w:val="0"/>
        <w:tabs>
          <w:tab w:val="right" w:pos="8953"/>
        </w:tabs>
        <w:jc w:val="center"/>
        <w:rPr>
          <w:b/>
          <w:sz w:val="28"/>
        </w:rPr>
      </w:pPr>
    </w:p>
    <w:p w14:paraId="6577D99A" w14:textId="77777777" w:rsidR="00172BE3" w:rsidRPr="000A492F" w:rsidRDefault="00172BE3" w:rsidP="00172BE3">
      <w:pPr>
        <w:widowControl w:val="0"/>
        <w:tabs>
          <w:tab w:val="right" w:pos="8953"/>
        </w:tabs>
        <w:jc w:val="center"/>
        <w:rPr>
          <w:b/>
          <w:sz w:val="28"/>
        </w:rPr>
      </w:pPr>
    </w:p>
    <w:p w14:paraId="41E3D225" w14:textId="77777777" w:rsidR="00172BE3" w:rsidRPr="000A492F" w:rsidRDefault="00172BE3" w:rsidP="00172BE3">
      <w:pPr>
        <w:widowControl w:val="0"/>
        <w:tabs>
          <w:tab w:val="right" w:pos="8953"/>
        </w:tabs>
        <w:jc w:val="center"/>
        <w:rPr>
          <w:b/>
          <w:sz w:val="28"/>
        </w:rPr>
      </w:pPr>
    </w:p>
    <w:p w14:paraId="5C01B02E" w14:textId="77777777" w:rsidR="00D43745" w:rsidRPr="00F57C22" w:rsidRDefault="00A71B71" w:rsidP="00416F97">
      <w:pPr>
        <w:rPr>
          <w:bCs/>
          <w:sz w:val="28"/>
        </w:rPr>
      </w:pPr>
      <w:r>
        <w:rPr>
          <w:bCs/>
          <w:sz w:val="28"/>
        </w:rPr>
        <w:br w:type="page"/>
      </w:r>
    </w:p>
    <w:p w14:paraId="47D0AD47" w14:textId="77777777" w:rsidR="00BA7D69" w:rsidRPr="00E21448" w:rsidRDefault="00BA7D69" w:rsidP="00BA7D69">
      <w:pPr>
        <w:keepNext/>
        <w:keepLines/>
        <w:spacing w:before="240"/>
        <w:outlineLvl w:val="0"/>
        <w:rPr>
          <w:rFonts w:eastAsiaTheme="majorEastAsia" w:cstheme="majorBidi"/>
          <w:b/>
          <w:bCs/>
        </w:rPr>
      </w:pPr>
      <w:bookmarkStart w:id="2" w:name="_Toc151829322"/>
      <w:bookmarkStart w:id="3" w:name="_Toc151830034"/>
      <w:bookmarkStart w:id="4" w:name="_Toc151830122"/>
      <w:bookmarkStart w:id="5" w:name="_Toc151831465"/>
      <w:bookmarkStart w:id="6" w:name="_Toc151987523"/>
      <w:bookmarkStart w:id="7" w:name="_Toc151988511"/>
      <w:bookmarkStart w:id="8" w:name="_Toc158031819"/>
      <w:r w:rsidRPr="00E21448">
        <w:rPr>
          <w:rFonts w:eastAsiaTheme="majorEastAsia" w:cstheme="majorBidi"/>
          <w:b/>
          <w:bCs/>
        </w:rPr>
        <w:lastRenderedPageBreak/>
        <w:t>SADRŽAJ</w:t>
      </w:r>
      <w:bookmarkEnd w:id="2"/>
      <w:bookmarkEnd w:id="3"/>
      <w:bookmarkEnd w:id="4"/>
      <w:bookmarkEnd w:id="5"/>
      <w:bookmarkEnd w:id="6"/>
      <w:bookmarkEnd w:id="7"/>
      <w:bookmarkEnd w:id="8"/>
    </w:p>
    <w:sdt>
      <w:sdtPr>
        <w:id w:val="615104006"/>
        <w:docPartObj>
          <w:docPartGallery w:val="Table of Contents"/>
          <w:docPartUnique/>
        </w:docPartObj>
      </w:sdtPr>
      <w:sdtEndPr>
        <w:rPr>
          <w:b/>
          <w:bCs/>
        </w:rPr>
      </w:sdtEndPr>
      <w:sdtContent>
        <w:p w14:paraId="2EBC682F" w14:textId="2B5BDBCF" w:rsidR="007A295B" w:rsidRDefault="00BA7D69" w:rsidP="0044687C">
          <w:pPr>
            <w:pStyle w:val="TOC2"/>
            <w:tabs>
              <w:tab w:val="right" w:leader="dot" w:pos="9465"/>
            </w:tabs>
            <w:rPr>
              <w:rFonts w:asciiTheme="minorHAnsi" w:eastAsiaTheme="minorEastAsia" w:hAnsiTheme="minorHAnsi" w:cstheme="minorBidi"/>
              <w:noProof/>
              <w:sz w:val="22"/>
              <w:szCs w:val="22"/>
            </w:rPr>
          </w:pPr>
          <w:r w:rsidRPr="00BA7D69">
            <w:fldChar w:fldCharType="begin"/>
          </w:r>
          <w:r w:rsidRPr="00BA7D69">
            <w:instrText xml:space="preserve"> TOC \o "1-3" \h \z \u </w:instrText>
          </w:r>
          <w:r w:rsidRPr="00BA7D69">
            <w:fldChar w:fldCharType="separate"/>
          </w:r>
        </w:p>
        <w:p w14:paraId="0CF5970A" w14:textId="366947CA" w:rsidR="007A295B" w:rsidRDefault="006900FE">
          <w:pPr>
            <w:pStyle w:val="TOC1"/>
            <w:tabs>
              <w:tab w:val="right" w:leader="dot" w:pos="9465"/>
            </w:tabs>
            <w:rPr>
              <w:rFonts w:asciiTheme="minorHAnsi" w:eastAsiaTheme="minorEastAsia" w:hAnsiTheme="minorHAnsi" w:cstheme="minorBidi"/>
              <w:noProof/>
              <w:sz w:val="22"/>
              <w:szCs w:val="22"/>
            </w:rPr>
          </w:pPr>
          <w:hyperlink w:anchor="_Toc158031820" w:history="1">
            <w:r w:rsidR="007A295B" w:rsidRPr="00EC5E6D">
              <w:rPr>
                <w:rStyle w:val="Hyperlink"/>
                <w:noProof/>
              </w:rPr>
              <w:t>1. UVOD</w:t>
            </w:r>
            <w:r w:rsidR="007A295B">
              <w:rPr>
                <w:noProof/>
                <w:webHidden/>
              </w:rPr>
              <w:tab/>
            </w:r>
            <w:r w:rsidR="007A295B">
              <w:rPr>
                <w:noProof/>
                <w:webHidden/>
              </w:rPr>
              <w:fldChar w:fldCharType="begin"/>
            </w:r>
            <w:r w:rsidR="007A295B">
              <w:rPr>
                <w:noProof/>
                <w:webHidden/>
              </w:rPr>
              <w:instrText xml:space="preserve"> PAGEREF _Toc158031820 \h </w:instrText>
            </w:r>
            <w:r w:rsidR="007A295B">
              <w:rPr>
                <w:noProof/>
                <w:webHidden/>
              </w:rPr>
            </w:r>
            <w:r w:rsidR="007A295B">
              <w:rPr>
                <w:noProof/>
                <w:webHidden/>
              </w:rPr>
              <w:fldChar w:fldCharType="separate"/>
            </w:r>
            <w:r>
              <w:rPr>
                <w:noProof/>
                <w:webHidden/>
              </w:rPr>
              <w:t>3</w:t>
            </w:r>
            <w:r w:rsidR="007A295B">
              <w:rPr>
                <w:noProof/>
                <w:webHidden/>
              </w:rPr>
              <w:fldChar w:fldCharType="end"/>
            </w:r>
          </w:hyperlink>
        </w:p>
        <w:p w14:paraId="44B00471" w14:textId="1A767998" w:rsidR="007A295B" w:rsidRDefault="006900FE">
          <w:pPr>
            <w:pStyle w:val="TOC1"/>
            <w:tabs>
              <w:tab w:val="right" w:leader="dot" w:pos="9465"/>
            </w:tabs>
            <w:rPr>
              <w:rFonts w:asciiTheme="minorHAnsi" w:eastAsiaTheme="minorEastAsia" w:hAnsiTheme="minorHAnsi" w:cstheme="minorBidi"/>
              <w:noProof/>
              <w:sz w:val="22"/>
              <w:szCs w:val="22"/>
            </w:rPr>
          </w:pPr>
          <w:hyperlink w:anchor="_Toc158031821" w:history="1">
            <w:r w:rsidR="007A295B" w:rsidRPr="00EC5E6D">
              <w:rPr>
                <w:rStyle w:val="Hyperlink"/>
                <w:noProof/>
              </w:rPr>
              <w:t>2. ZAKONODAVNI I STRATEŠKI OKVIR</w:t>
            </w:r>
            <w:r w:rsidR="007A295B">
              <w:rPr>
                <w:noProof/>
                <w:webHidden/>
              </w:rPr>
              <w:tab/>
            </w:r>
            <w:r w:rsidR="007A295B">
              <w:rPr>
                <w:noProof/>
                <w:webHidden/>
              </w:rPr>
              <w:fldChar w:fldCharType="begin"/>
            </w:r>
            <w:r w:rsidR="007A295B">
              <w:rPr>
                <w:noProof/>
                <w:webHidden/>
              </w:rPr>
              <w:instrText xml:space="preserve"> PAGEREF _Toc158031821 \h </w:instrText>
            </w:r>
            <w:r w:rsidR="007A295B">
              <w:rPr>
                <w:noProof/>
                <w:webHidden/>
              </w:rPr>
            </w:r>
            <w:r w:rsidR="007A295B">
              <w:rPr>
                <w:noProof/>
                <w:webHidden/>
              </w:rPr>
              <w:fldChar w:fldCharType="separate"/>
            </w:r>
            <w:r>
              <w:rPr>
                <w:noProof/>
                <w:webHidden/>
              </w:rPr>
              <w:t>4</w:t>
            </w:r>
            <w:r w:rsidR="007A295B">
              <w:rPr>
                <w:noProof/>
                <w:webHidden/>
              </w:rPr>
              <w:fldChar w:fldCharType="end"/>
            </w:r>
          </w:hyperlink>
        </w:p>
        <w:p w14:paraId="2FA74A87" w14:textId="500D80DF" w:rsidR="007A295B" w:rsidRDefault="006900FE">
          <w:pPr>
            <w:pStyle w:val="TOC1"/>
            <w:tabs>
              <w:tab w:val="right" w:leader="dot" w:pos="9465"/>
            </w:tabs>
            <w:rPr>
              <w:rFonts w:asciiTheme="minorHAnsi" w:eastAsiaTheme="minorEastAsia" w:hAnsiTheme="minorHAnsi" w:cstheme="minorBidi"/>
              <w:noProof/>
              <w:sz w:val="22"/>
              <w:szCs w:val="22"/>
            </w:rPr>
          </w:pPr>
          <w:hyperlink w:anchor="_Toc158031822" w:history="1">
            <w:r w:rsidR="007A295B" w:rsidRPr="00EC5E6D">
              <w:rPr>
                <w:rStyle w:val="Hyperlink"/>
                <w:noProof/>
              </w:rPr>
              <w:t>3. ANALIZA STANJA PODUZETNIŠTVA I OBRTA U GRADU ZAGREBU</w:t>
            </w:r>
            <w:r w:rsidR="007A295B">
              <w:rPr>
                <w:noProof/>
                <w:webHidden/>
              </w:rPr>
              <w:tab/>
            </w:r>
            <w:r w:rsidR="007A295B">
              <w:rPr>
                <w:noProof/>
                <w:webHidden/>
              </w:rPr>
              <w:fldChar w:fldCharType="begin"/>
            </w:r>
            <w:r w:rsidR="007A295B">
              <w:rPr>
                <w:noProof/>
                <w:webHidden/>
              </w:rPr>
              <w:instrText xml:space="preserve"> PAGEREF _Toc158031822 \h </w:instrText>
            </w:r>
            <w:r w:rsidR="007A295B">
              <w:rPr>
                <w:noProof/>
                <w:webHidden/>
              </w:rPr>
            </w:r>
            <w:r w:rsidR="007A295B">
              <w:rPr>
                <w:noProof/>
                <w:webHidden/>
              </w:rPr>
              <w:fldChar w:fldCharType="separate"/>
            </w:r>
            <w:r>
              <w:rPr>
                <w:noProof/>
                <w:webHidden/>
              </w:rPr>
              <w:t>9</w:t>
            </w:r>
            <w:r w:rsidR="007A295B">
              <w:rPr>
                <w:noProof/>
                <w:webHidden/>
              </w:rPr>
              <w:fldChar w:fldCharType="end"/>
            </w:r>
          </w:hyperlink>
        </w:p>
        <w:p w14:paraId="3FE2F0F7" w14:textId="051A5D2B" w:rsidR="007A295B" w:rsidRDefault="006900FE">
          <w:pPr>
            <w:pStyle w:val="TOC1"/>
            <w:tabs>
              <w:tab w:val="right" w:leader="dot" w:pos="9465"/>
            </w:tabs>
            <w:rPr>
              <w:rFonts w:asciiTheme="minorHAnsi" w:eastAsiaTheme="minorEastAsia" w:hAnsiTheme="minorHAnsi" w:cstheme="minorBidi"/>
              <w:noProof/>
              <w:sz w:val="22"/>
              <w:szCs w:val="22"/>
            </w:rPr>
          </w:pPr>
          <w:hyperlink w:anchor="_Toc158031823" w:history="1">
            <w:r w:rsidR="007A295B" w:rsidRPr="00EC5E6D">
              <w:rPr>
                <w:rStyle w:val="Hyperlink"/>
                <w:noProof/>
              </w:rPr>
              <w:t>3.1. Kretanje broja poduzetnika i obrtnika te zaposlenih kod poduzetnika i obrtnika</w:t>
            </w:r>
            <w:r w:rsidR="007A295B">
              <w:rPr>
                <w:noProof/>
                <w:webHidden/>
              </w:rPr>
              <w:tab/>
            </w:r>
            <w:r w:rsidR="007A295B">
              <w:rPr>
                <w:noProof/>
                <w:webHidden/>
              </w:rPr>
              <w:fldChar w:fldCharType="begin"/>
            </w:r>
            <w:r w:rsidR="007A295B">
              <w:rPr>
                <w:noProof/>
                <w:webHidden/>
              </w:rPr>
              <w:instrText xml:space="preserve"> PAGEREF _Toc158031823 \h </w:instrText>
            </w:r>
            <w:r w:rsidR="007A295B">
              <w:rPr>
                <w:noProof/>
                <w:webHidden/>
              </w:rPr>
            </w:r>
            <w:r w:rsidR="007A295B">
              <w:rPr>
                <w:noProof/>
                <w:webHidden/>
              </w:rPr>
              <w:fldChar w:fldCharType="separate"/>
            </w:r>
            <w:r>
              <w:rPr>
                <w:noProof/>
                <w:webHidden/>
              </w:rPr>
              <w:t>9</w:t>
            </w:r>
            <w:r w:rsidR="007A295B">
              <w:rPr>
                <w:noProof/>
                <w:webHidden/>
              </w:rPr>
              <w:fldChar w:fldCharType="end"/>
            </w:r>
          </w:hyperlink>
        </w:p>
        <w:p w14:paraId="0042F7FF" w14:textId="34716214" w:rsidR="007A295B" w:rsidRDefault="006900FE">
          <w:pPr>
            <w:pStyle w:val="TOC1"/>
            <w:tabs>
              <w:tab w:val="right" w:leader="dot" w:pos="9465"/>
            </w:tabs>
            <w:rPr>
              <w:rFonts w:asciiTheme="minorHAnsi" w:eastAsiaTheme="minorEastAsia" w:hAnsiTheme="minorHAnsi" w:cstheme="minorBidi"/>
              <w:noProof/>
              <w:sz w:val="22"/>
              <w:szCs w:val="22"/>
            </w:rPr>
          </w:pPr>
          <w:hyperlink w:anchor="_Toc158031824" w:history="1">
            <w:r w:rsidR="007A295B" w:rsidRPr="00EC5E6D">
              <w:rPr>
                <w:rStyle w:val="Hyperlink"/>
                <w:noProof/>
              </w:rPr>
              <w:t>3.2. Ostvareni financijski rezultati poduzetnika</w:t>
            </w:r>
            <w:r w:rsidR="007A295B">
              <w:rPr>
                <w:noProof/>
                <w:webHidden/>
              </w:rPr>
              <w:tab/>
            </w:r>
            <w:r w:rsidR="007A295B">
              <w:rPr>
                <w:noProof/>
                <w:webHidden/>
              </w:rPr>
              <w:fldChar w:fldCharType="begin"/>
            </w:r>
            <w:r w:rsidR="007A295B">
              <w:rPr>
                <w:noProof/>
                <w:webHidden/>
              </w:rPr>
              <w:instrText xml:space="preserve"> PAGEREF _Toc158031824 \h </w:instrText>
            </w:r>
            <w:r w:rsidR="007A295B">
              <w:rPr>
                <w:noProof/>
                <w:webHidden/>
              </w:rPr>
            </w:r>
            <w:r w:rsidR="007A295B">
              <w:rPr>
                <w:noProof/>
                <w:webHidden/>
              </w:rPr>
              <w:fldChar w:fldCharType="separate"/>
            </w:r>
            <w:r>
              <w:rPr>
                <w:noProof/>
                <w:webHidden/>
              </w:rPr>
              <w:t>18</w:t>
            </w:r>
            <w:r w:rsidR="007A295B">
              <w:rPr>
                <w:noProof/>
                <w:webHidden/>
              </w:rPr>
              <w:fldChar w:fldCharType="end"/>
            </w:r>
          </w:hyperlink>
        </w:p>
        <w:p w14:paraId="243090F5" w14:textId="4384AFE9" w:rsidR="007A295B" w:rsidRDefault="006900FE">
          <w:pPr>
            <w:pStyle w:val="TOC1"/>
            <w:tabs>
              <w:tab w:val="right" w:leader="dot" w:pos="9465"/>
            </w:tabs>
            <w:rPr>
              <w:rFonts w:asciiTheme="minorHAnsi" w:eastAsiaTheme="minorEastAsia" w:hAnsiTheme="minorHAnsi" w:cstheme="minorBidi"/>
              <w:noProof/>
              <w:sz w:val="22"/>
              <w:szCs w:val="22"/>
            </w:rPr>
          </w:pPr>
          <w:hyperlink w:anchor="_Toc158031825" w:history="1">
            <w:r w:rsidR="007A295B" w:rsidRPr="00EC5E6D">
              <w:rPr>
                <w:rStyle w:val="Hyperlink"/>
                <w:noProof/>
              </w:rPr>
              <w:t>3.3. Zaključno</w:t>
            </w:r>
            <w:r w:rsidR="007A295B">
              <w:rPr>
                <w:noProof/>
                <w:webHidden/>
              </w:rPr>
              <w:tab/>
            </w:r>
            <w:r w:rsidR="007A295B">
              <w:rPr>
                <w:noProof/>
                <w:webHidden/>
              </w:rPr>
              <w:fldChar w:fldCharType="begin"/>
            </w:r>
            <w:r w:rsidR="007A295B">
              <w:rPr>
                <w:noProof/>
                <w:webHidden/>
              </w:rPr>
              <w:instrText xml:space="preserve"> PAGEREF _Toc158031825 \h </w:instrText>
            </w:r>
            <w:r w:rsidR="007A295B">
              <w:rPr>
                <w:noProof/>
                <w:webHidden/>
              </w:rPr>
            </w:r>
            <w:r w:rsidR="007A295B">
              <w:rPr>
                <w:noProof/>
                <w:webHidden/>
              </w:rPr>
              <w:fldChar w:fldCharType="separate"/>
            </w:r>
            <w:r>
              <w:rPr>
                <w:noProof/>
                <w:webHidden/>
              </w:rPr>
              <w:t>28</w:t>
            </w:r>
            <w:r w:rsidR="007A295B">
              <w:rPr>
                <w:noProof/>
                <w:webHidden/>
              </w:rPr>
              <w:fldChar w:fldCharType="end"/>
            </w:r>
          </w:hyperlink>
        </w:p>
        <w:p w14:paraId="7635DDFE" w14:textId="7B6F5F65" w:rsidR="007A295B" w:rsidRDefault="006900FE">
          <w:pPr>
            <w:pStyle w:val="TOC1"/>
            <w:tabs>
              <w:tab w:val="right" w:leader="dot" w:pos="9465"/>
            </w:tabs>
            <w:rPr>
              <w:rFonts w:asciiTheme="minorHAnsi" w:eastAsiaTheme="minorEastAsia" w:hAnsiTheme="minorHAnsi" w:cstheme="minorBidi"/>
              <w:noProof/>
              <w:sz w:val="22"/>
              <w:szCs w:val="22"/>
            </w:rPr>
          </w:pPr>
          <w:hyperlink w:anchor="_Toc158031826" w:history="1">
            <w:r w:rsidR="007A295B" w:rsidRPr="00EC5E6D">
              <w:rPr>
                <w:rStyle w:val="Hyperlink"/>
                <w:noProof/>
              </w:rPr>
              <w:t>4. SWOT ANALIZA</w:t>
            </w:r>
            <w:r w:rsidR="007A295B">
              <w:rPr>
                <w:noProof/>
                <w:webHidden/>
              </w:rPr>
              <w:tab/>
            </w:r>
            <w:r w:rsidR="007A295B">
              <w:rPr>
                <w:noProof/>
                <w:webHidden/>
              </w:rPr>
              <w:fldChar w:fldCharType="begin"/>
            </w:r>
            <w:r w:rsidR="007A295B">
              <w:rPr>
                <w:noProof/>
                <w:webHidden/>
              </w:rPr>
              <w:instrText xml:space="preserve"> PAGEREF _Toc158031826 \h </w:instrText>
            </w:r>
            <w:r w:rsidR="007A295B">
              <w:rPr>
                <w:noProof/>
                <w:webHidden/>
              </w:rPr>
            </w:r>
            <w:r w:rsidR="007A295B">
              <w:rPr>
                <w:noProof/>
                <w:webHidden/>
              </w:rPr>
              <w:fldChar w:fldCharType="separate"/>
            </w:r>
            <w:r>
              <w:rPr>
                <w:noProof/>
                <w:webHidden/>
              </w:rPr>
              <w:t>29</w:t>
            </w:r>
            <w:r w:rsidR="007A295B">
              <w:rPr>
                <w:noProof/>
                <w:webHidden/>
              </w:rPr>
              <w:fldChar w:fldCharType="end"/>
            </w:r>
          </w:hyperlink>
        </w:p>
        <w:p w14:paraId="0B926372" w14:textId="7608206C" w:rsidR="007A295B" w:rsidRDefault="006900FE">
          <w:pPr>
            <w:pStyle w:val="TOC1"/>
            <w:tabs>
              <w:tab w:val="right" w:leader="dot" w:pos="9465"/>
            </w:tabs>
            <w:rPr>
              <w:rFonts w:asciiTheme="minorHAnsi" w:eastAsiaTheme="minorEastAsia" w:hAnsiTheme="minorHAnsi" w:cstheme="minorBidi"/>
              <w:noProof/>
              <w:sz w:val="22"/>
              <w:szCs w:val="22"/>
            </w:rPr>
          </w:pPr>
          <w:hyperlink w:anchor="_Toc158031827" w:history="1">
            <w:r w:rsidR="007A295B" w:rsidRPr="00EC5E6D">
              <w:rPr>
                <w:rStyle w:val="Hyperlink"/>
                <w:noProof/>
              </w:rPr>
              <w:t>5. CILJEVI I MJERE</w:t>
            </w:r>
            <w:r w:rsidR="007A295B">
              <w:rPr>
                <w:noProof/>
                <w:webHidden/>
              </w:rPr>
              <w:tab/>
            </w:r>
            <w:r w:rsidR="007A295B">
              <w:rPr>
                <w:noProof/>
                <w:webHidden/>
              </w:rPr>
              <w:fldChar w:fldCharType="begin"/>
            </w:r>
            <w:r w:rsidR="007A295B">
              <w:rPr>
                <w:noProof/>
                <w:webHidden/>
              </w:rPr>
              <w:instrText xml:space="preserve"> PAGEREF _Toc158031827 \h </w:instrText>
            </w:r>
            <w:r w:rsidR="007A295B">
              <w:rPr>
                <w:noProof/>
                <w:webHidden/>
              </w:rPr>
            </w:r>
            <w:r w:rsidR="007A295B">
              <w:rPr>
                <w:noProof/>
                <w:webHidden/>
              </w:rPr>
              <w:fldChar w:fldCharType="separate"/>
            </w:r>
            <w:r>
              <w:rPr>
                <w:noProof/>
                <w:webHidden/>
              </w:rPr>
              <w:t>30</w:t>
            </w:r>
            <w:r w:rsidR="007A295B">
              <w:rPr>
                <w:noProof/>
                <w:webHidden/>
              </w:rPr>
              <w:fldChar w:fldCharType="end"/>
            </w:r>
          </w:hyperlink>
        </w:p>
        <w:p w14:paraId="09FDBDCC" w14:textId="2E6BEF67" w:rsidR="007A295B" w:rsidRDefault="006900FE">
          <w:pPr>
            <w:pStyle w:val="TOC1"/>
            <w:tabs>
              <w:tab w:val="right" w:leader="dot" w:pos="9465"/>
            </w:tabs>
            <w:rPr>
              <w:rFonts w:asciiTheme="minorHAnsi" w:eastAsiaTheme="minorEastAsia" w:hAnsiTheme="minorHAnsi" w:cstheme="minorBidi"/>
              <w:noProof/>
              <w:sz w:val="22"/>
              <w:szCs w:val="22"/>
            </w:rPr>
          </w:pPr>
          <w:hyperlink w:anchor="_Toc158031828" w:history="1">
            <w:r w:rsidR="007A295B" w:rsidRPr="00EC5E6D">
              <w:rPr>
                <w:rStyle w:val="Hyperlink"/>
                <w:noProof/>
              </w:rPr>
              <w:t>6. PROVEDBA PROGRAMA</w:t>
            </w:r>
            <w:r w:rsidR="007A295B">
              <w:rPr>
                <w:noProof/>
                <w:webHidden/>
              </w:rPr>
              <w:tab/>
            </w:r>
            <w:r w:rsidR="007A295B">
              <w:rPr>
                <w:noProof/>
                <w:webHidden/>
              </w:rPr>
              <w:fldChar w:fldCharType="begin"/>
            </w:r>
            <w:r w:rsidR="007A295B">
              <w:rPr>
                <w:noProof/>
                <w:webHidden/>
              </w:rPr>
              <w:instrText xml:space="preserve"> PAGEREF _Toc158031828 \h </w:instrText>
            </w:r>
            <w:r w:rsidR="007A295B">
              <w:rPr>
                <w:noProof/>
                <w:webHidden/>
              </w:rPr>
            </w:r>
            <w:r w:rsidR="007A295B">
              <w:rPr>
                <w:noProof/>
                <w:webHidden/>
              </w:rPr>
              <w:fldChar w:fldCharType="separate"/>
            </w:r>
            <w:r>
              <w:rPr>
                <w:noProof/>
                <w:webHidden/>
              </w:rPr>
              <w:t>44</w:t>
            </w:r>
            <w:r w:rsidR="007A295B">
              <w:rPr>
                <w:noProof/>
                <w:webHidden/>
              </w:rPr>
              <w:fldChar w:fldCharType="end"/>
            </w:r>
          </w:hyperlink>
        </w:p>
        <w:p w14:paraId="6666E31E" w14:textId="2D5694F9" w:rsidR="007A295B" w:rsidRDefault="006900FE">
          <w:pPr>
            <w:pStyle w:val="TOC1"/>
            <w:tabs>
              <w:tab w:val="right" w:leader="dot" w:pos="9465"/>
            </w:tabs>
            <w:rPr>
              <w:rFonts w:asciiTheme="minorHAnsi" w:eastAsiaTheme="minorEastAsia" w:hAnsiTheme="minorHAnsi" w:cstheme="minorBidi"/>
              <w:noProof/>
              <w:sz w:val="22"/>
              <w:szCs w:val="22"/>
            </w:rPr>
          </w:pPr>
          <w:hyperlink w:anchor="_Toc158031829" w:history="1">
            <w:r w:rsidR="007A295B" w:rsidRPr="00EC5E6D">
              <w:rPr>
                <w:rStyle w:val="Hyperlink"/>
                <w:noProof/>
              </w:rPr>
              <w:t>7. ZAVRŠNE ODREDBE</w:t>
            </w:r>
            <w:r w:rsidR="007A295B">
              <w:rPr>
                <w:noProof/>
                <w:webHidden/>
              </w:rPr>
              <w:tab/>
            </w:r>
            <w:r w:rsidR="007A295B">
              <w:rPr>
                <w:noProof/>
                <w:webHidden/>
              </w:rPr>
              <w:fldChar w:fldCharType="begin"/>
            </w:r>
            <w:r w:rsidR="007A295B">
              <w:rPr>
                <w:noProof/>
                <w:webHidden/>
              </w:rPr>
              <w:instrText xml:space="preserve"> PAGEREF _Toc158031829 \h </w:instrText>
            </w:r>
            <w:r w:rsidR="007A295B">
              <w:rPr>
                <w:noProof/>
                <w:webHidden/>
              </w:rPr>
            </w:r>
            <w:r w:rsidR="007A295B">
              <w:rPr>
                <w:noProof/>
                <w:webHidden/>
              </w:rPr>
              <w:fldChar w:fldCharType="separate"/>
            </w:r>
            <w:r>
              <w:rPr>
                <w:noProof/>
                <w:webHidden/>
              </w:rPr>
              <w:t>45</w:t>
            </w:r>
            <w:r w:rsidR="007A295B">
              <w:rPr>
                <w:noProof/>
                <w:webHidden/>
              </w:rPr>
              <w:fldChar w:fldCharType="end"/>
            </w:r>
          </w:hyperlink>
        </w:p>
        <w:p w14:paraId="6E898F09" w14:textId="1423F5F4" w:rsidR="00CA5772" w:rsidRDefault="00BA7D69" w:rsidP="00BA7D69">
          <w:pPr>
            <w:ind w:firstLine="709"/>
            <w:jc w:val="both"/>
            <w:rPr>
              <w:highlight w:val="yellow"/>
            </w:rPr>
          </w:pPr>
          <w:r w:rsidRPr="00BA7D69">
            <w:rPr>
              <w:b/>
              <w:bCs/>
            </w:rPr>
            <w:fldChar w:fldCharType="end"/>
          </w:r>
        </w:p>
      </w:sdtContent>
    </w:sdt>
    <w:p w14:paraId="2E41309A" w14:textId="77777777" w:rsidR="00277520" w:rsidRDefault="00277520" w:rsidP="00C1183F">
      <w:pPr>
        <w:ind w:firstLine="709"/>
        <w:jc w:val="both"/>
        <w:rPr>
          <w:highlight w:val="yellow"/>
        </w:rPr>
      </w:pPr>
    </w:p>
    <w:p w14:paraId="15F23FD1" w14:textId="77777777" w:rsidR="00BC51BD" w:rsidRDefault="00BC51BD" w:rsidP="00C1183F">
      <w:pPr>
        <w:ind w:firstLine="709"/>
        <w:jc w:val="both"/>
        <w:rPr>
          <w:highlight w:val="yellow"/>
        </w:rPr>
      </w:pPr>
    </w:p>
    <w:p w14:paraId="0986ED6D" w14:textId="77777777" w:rsidR="00277520" w:rsidRDefault="00F57C22" w:rsidP="00E90575">
      <w:pPr>
        <w:pStyle w:val="Subtitle"/>
        <w:rPr>
          <w:highlight w:val="yellow"/>
        </w:rPr>
      </w:pPr>
      <w:r>
        <w:rPr>
          <w:highlight w:val="yellow"/>
        </w:rPr>
        <w:br w:type="page"/>
      </w:r>
      <w:bookmarkStart w:id="9" w:name="_GoBack"/>
      <w:bookmarkEnd w:id="9"/>
    </w:p>
    <w:p w14:paraId="597BB028" w14:textId="7F2B7901" w:rsidR="003A6569" w:rsidRPr="003421C8" w:rsidRDefault="003A6569" w:rsidP="003A6569">
      <w:pPr>
        <w:ind w:firstLine="709"/>
        <w:jc w:val="both"/>
      </w:pPr>
      <w:bookmarkStart w:id="10" w:name="_Toc517173531"/>
      <w:r w:rsidRPr="0064181E">
        <w:lastRenderedPageBreak/>
        <w:t xml:space="preserve">Na temelju članka 41. točke 6. Statuta Grada Zagreba (Službeni glasnik Grada Zagreba 23/16, 2/18, 23/18, </w:t>
      </w:r>
      <w:hyperlink r:id="rId10" w:anchor="/app/akt?id=f573cd67-cd1a-4307-b7a3-203ff3cdb21d" w:tgtFrame="_blank" w:history="1">
        <w:r w:rsidRPr="0064181E">
          <w:rPr>
            <w:shd w:val="clear" w:color="auto" w:fill="FFFFFF"/>
          </w:rPr>
          <w:t>3/20</w:t>
        </w:r>
      </w:hyperlink>
      <w:r w:rsidRPr="0064181E">
        <w:rPr>
          <w:shd w:val="clear" w:color="auto" w:fill="FFFFFF"/>
        </w:rPr>
        <w:t>, </w:t>
      </w:r>
      <w:hyperlink r:id="rId11" w:anchor="/app/akt?id=45d5dc8f-9c05-4499-a711-f9cdec03e157" w:tgtFrame="_blank" w:history="1">
        <w:r w:rsidRPr="0064181E">
          <w:t>3/21</w:t>
        </w:r>
      </w:hyperlink>
      <w:r w:rsidRPr="0064181E">
        <w:rPr>
          <w:shd w:val="clear" w:color="auto" w:fill="FFFFFF"/>
        </w:rPr>
        <w:t>, </w:t>
      </w:r>
      <w:hyperlink r:id="rId12" w:anchor="/app/akt?id=74577289-f604-4391-852a-1869e8e23615" w:tgtFrame="_blank" w:history="1">
        <w:r w:rsidRPr="0064181E">
          <w:rPr>
            <w:shd w:val="clear" w:color="auto" w:fill="FFFFFF"/>
          </w:rPr>
          <w:t>11/21 - pročišćeni tekst</w:t>
        </w:r>
      </w:hyperlink>
      <w:r>
        <w:rPr>
          <w:shd w:val="clear" w:color="auto" w:fill="FFFFFF"/>
        </w:rPr>
        <w:t xml:space="preserve"> i</w:t>
      </w:r>
      <w:r w:rsidRPr="0064181E">
        <w:rPr>
          <w:shd w:val="clear" w:color="auto" w:fill="FFFFFF"/>
        </w:rPr>
        <w:t> </w:t>
      </w:r>
      <w:hyperlink r:id="rId13" w:anchor="/app/akt?id=e77563ce-ae82-480d-af6c-61862aeb0c12" w:tgtFrame="_blank" w:history="1">
        <w:r w:rsidRPr="0064181E">
          <w:t>16/22</w:t>
        </w:r>
      </w:hyperlink>
      <w:r w:rsidRPr="0064181E">
        <w:rPr>
          <w:color w:val="5E5E5E"/>
          <w:shd w:val="clear" w:color="auto" w:fill="FFFFFF"/>
        </w:rPr>
        <w:t>)</w:t>
      </w:r>
      <w:r w:rsidR="00D50B91">
        <w:rPr>
          <w:color w:val="5E5E5E"/>
          <w:shd w:val="clear" w:color="auto" w:fill="FFFFFF"/>
        </w:rPr>
        <w:t>,</w:t>
      </w:r>
      <w:r w:rsidRPr="0064181E">
        <w:t xml:space="preserve"> Gradska</w:t>
      </w:r>
      <w:r w:rsidRPr="0022028B">
        <w:t xml:space="preserve"> skupština </w:t>
      </w:r>
      <w:r w:rsidRPr="001A17C1">
        <w:t>Grada Zagreba, na ___  sjednici, ______________20</w:t>
      </w:r>
      <w:r>
        <w:t>24</w:t>
      </w:r>
      <w:r w:rsidRPr="001A17C1">
        <w:t>., donijela je</w:t>
      </w:r>
    </w:p>
    <w:p w14:paraId="7921C7FE" w14:textId="77777777" w:rsidR="003A6569" w:rsidRDefault="003A6569" w:rsidP="003A6569">
      <w:pPr>
        <w:ind w:firstLine="708"/>
        <w:jc w:val="both"/>
        <w:rPr>
          <w:b/>
        </w:rPr>
      </w:pPr>
    </w:p>
    <w:p w14:paraId="200256D5" w14:textId="77777777" w:rsidR="003A6569" w:rsidRDefault="003A6569" w:rsidP="003A6569">
      <w:pPr>
        <w:jc w:val="center"/>
        <w:rPr>
          <w:b/>
        </w:rPr>
      </w:pPr>
    </w:p>
    <w:p w14:paraId="14C9F117" w14:textId="77777777" w:rsidR="003A6569" w:rsidRPr="00140D61" w:rsidRDefault="003A6569" w:rsidP="003A6569">
      <w:pPr>
        <w:jc w:val="center"/>
        <w:rPr>
          <w:b/>
        </w:rPr>
      </w:pPr>
      <w:r w:rsidRPr="00140D61">
        <w:rPr>
          <w:b/>
        </w:rPr>
        <w:t>PROGRAM</w:t>
      </w:r>
    </w:p>
    <w:p w14:paraId="2232AC51" w14:textId="77777777" w:rsidR="003A6569" w:rsidRDefault="003A6569" w:rsidP="003A6569">
      <w:pPr>
        <w:jc w:val="center"/>
        <w:rPr>
          <w:b/>
        </w:rPr>
      </w:pPr>
      <w:r w:rsidRPr="00140D61">
        <w:rPr>
          <w:b/>
        </w:rPr>
        <w:t>poticanja razvoja obrta, malog i srednjeg poduzetništva</w:t>
      </w:r>
    </w:p>
    <w:p w14:paraId="0D09524E" w14:textId="77777777" w:rsidR="003A6569" w:rsidRDefault="003A6569" w:rsidP="003A6569">
      <w:pPr>
        <w:jc w:val="center"/>
        <w:rPr>
          <w:b/>
        </w:rPr>
      </w:pPr>
      <w:r w:rsidRPr="00140D61">
        <w:rPr>
          <w:b/>
        </w:rPr>
        <w:t>u Gradu Zagrebu 20</w:t>
      </w:r>
      <w:r>
        <w:rPr>
          <w:b/>
        </w:rPr>
        <w:t>24</w:t>
      </w:r>
      <w:r w:rsidRPr="00140D61">
        <w:rPr>
          <w:b/>
        </w:rPr>
        <w:t>. - 20</w:t>
      </w:r>
      <w:r>
        <w:rPr>
          <w:b/>
        </w:rPr>
        <w:t>30</w:t>
      </w:r>
      <w:r w:rsidRPr="00140D61">
        <w:rPr>
          <w:b/>
        </w:rPr>
        <w:t>.</w:t>
      </w:r>
    </w:p>
    <w:p w14:paraId="39A73AA0" w14:textId="77777777" w:rsidR="003A6569" w:rsidRPr="00140D61" w:rsidRDefault="003A6569" w:rsidP="003A6569">
      <w:pPr>
        <w:rPr>
          <w:b/>
        </w:rPr>
      </w:pPr>
    </w:p>
    <w:p w14:paraId="5F80E01E" w14:textId="77777777" w:rsidR="003A6569" w:rsidRDefault="003A6569" w:rsidP="003A6569">
      <w:pPr>
        <w:rPr>
          <w:b/>
        </w:rPr>
      </w:pPr>
    </w:p>
    <w:p w14:paraId="6E22D07D" w14:textId="77777777" w:rsidR="003A6569" w:rsidRPr="00005EF0" w:rsidRDefault="003A6569" w:rsidP="003A6569">
      <w:pPr>
        <w:pStyle w:val="naslov1"/>
        <w:rPr>
          <w:sz w:val="24"/>
          <w:szCs w:val="24"/>
        </w:rPr>
      </w:pPr>
      <w:bookmarkStart w:id="11" w:name="_Toc158031820"/>
      <w:r w:rsidRPr="00005EF0">
        <w:rPr>
          <w:sz w:val="24"/>
          <w:szCs w:val="24"/>
        </w:rPr>
        <w:t>1. UVOD</w:t>
      </w:r>
      <w:bookmarkEnd w:id="11"/>
    </w:p>
    <w:p w14:paraId="48A53356" w14:textId="77777777" w:rsidR="003A6569" w:rsidRDefault="003A6569" w:rsidP="003A6569">
      <w:pPr>
        <w:jc w:val="both"/>
      </w:pPr>
    </w:p>
    <w:p w14:paraId="04AF41B0" w14:textId="77777777" w:rsidR="003A6569" w:rsidRDefault="003A6569" w:rsidP="003A6569">
      <w:pPr>
        <w:ind w:firstLine="709"/>
        <w:jc w:val="both"/>
      </w:pPr>
      <w:r>
        <w:t xml:space="preserve">Grad Zagreb kao glavni grad ujedno je i administrativno, gospodarsko, sveučilišno, financijsko i političko središte Republike Hrvatske. Nositelj je ukupnog gospodarstva Hrvatske s najvećim brojem stanovnika, gospodarskih subjekata, ostvarenim bruto domaćim proizvodom (u daljnjem tekstu: BDP-om), najvećim uvozom i izvozom te snažnim sektorom obrtništva, malog i srednjeg poduzetništva. </w:t>
      </w:r>
    </w:p>
    <w:p w14:paraId="5277AF70" w14:textId="31A7E5FF" w:rsidR="003A6569" w:rsidRDefault="003A6569" w:rsidP="003A6569">
      <w:pPr>
        <w:ind w:firstLine="709"/>
        <w:jc w:val="both"/>
      </w:pPr>
      <w:r>
        <w:t>Prema zadnje raspoloživim podacima udjel Grada Zagreba u</w:t>
      </w:r>
      <w:r w:rsidRPr="00B45164">
        <w:t xml:space="preserve"> </w:t>
      </w:r>
      <w:r>
        <w:t xml:space="preserve">ukupnom BDP-u Hrvatske </w:t>
      </w:r>
      <w:r w:rsidR="003F4E6A">
        <w:t>u 202</w:t>
      </w:r>
      <w:r w:rsidR="00621ED2">
        <w:t>1</w:t>
      </w:r>
      <w:r w:rsidR="003F4E6A">
        <w:t xml:space="preserve">. je </w:t>
      </w:r>
      <w:r>
        <w:t>iznosio 3</w:t>
      </w:r>
      <w:r w:rsidR="00621ED2">
        <w:t>4,3</w:t>
      </w:r>
      <w:r>
        <w:t xml:space="preserve"> %</w:t>
      </w:r>
      <w:r w:rsidR="00B824D2">
        <w:t>. Nadalje</w:t>
      </w:r>
      <w:r w:rsidR="007072D5">
        <w:t xml:space="preserve">, </w:t>
      </w:r>
      <w:r w:rsidR="00B824D2">
        <w:t>prema Analizi financijskih rezultata poslovanja poduzetnika Grada Zagreba u 2022. godini</w:t>
      </w:r>
      <w:r w:rsidR="007072D5">
        <w:t xml:space="preserve">, </w:t>
      </w:r>
      <w:r w:rsidR="00B824D2">
        <w:t>koju je izradila Financijska agencija (FINA)</w:t>
      </w:r>
      <w:r w:rsidR="007072D5">
        <w:t xml:space="preserve">, u Gradu Zagrebu </w:t>
      </w:r>
      <w:r>
        <w:t>posl</w:t>
      </w:r>
      <w:r w:rsidR="003F4E6A">
        <w:t>ovalo</w:t>
      </w:r>
      <w:r w:rsidR="007072D5">
        <w:t xml:space="preserve"> je </w:t>
      </w:r>
      <w:r>
        <w:t xml:space="preserve"> 33,2 % svih poduzetnika u Hrvatskoj koji </w:t>
      </w:r>
      <w:r w:rsidR="003F4E6A">
        <w:t xml:space="preserve">su </w:t>
      </w:r>
      <w:r>
        <w:t>zapošljav</w:t>
      </w:r>
      <w:r w:rsidR="003F4E6A">
        <w:t>ali</w:t>
      </w:r>
      <w:r>
        <w:t xml:space="preserve"> 38 % od ukupnog broja zaposlenih kod svih poduzetnika </w:t>
      </w:r>
      <w:r w:rsidR="003F4E6A">
        <w:t xml:space="preserve">i </w:t>
      </w:r>
      <w:r>
        <w:t>ostvar</w:t>
      </w:r>
      <w:r w:rsidR="003F4E6A">
        <w:t>ili</w:t>
      </w:r>
      <w:r>
        <w:t xml:space="preserve"> 48,7 % ukupnih prihoda i 38,4 % dobiti hrvatskih poduzetnika. </w:t>
      </w:r>
    </w:p>
    <w:p w14:paraId="67E075D0" w14:textId="073EB141" w:rsidR="00873B17" w:rsidRDefault="00873B17" w:rsidP="00873B17">
      <w:pPr>
        <w:ind w:firstLine="709"/>
        <w:jc w:val="both"/>
      </w:pPr>
      <w:r>
        <w:t xml:space="preserve">Jednako tako, </w:t>
      </w:r>
      <w:bookmarkStart w:id="12" w:name="_Hlk159487257"/>
      <w:r>
        <w:t>prema istoj Analizi</w:t>
      </w:r>
      <w:bookmarkEnd w:id="12"/>
      <w:r>
        <w:t>,  mikro, mali i srednji poduzetnici</w:t>
      </w:r>
      <w:r w:rsidRPr="00B45164">
        <w:t xml:space="preserve"> </w:t>
      </w:r>
      <w:r>
        <w:t>glavni su čimbenici u ukupnom gospodarstvu Hrvatske i Grada Zagreba.</w:t>
      </w:r>
      <w:r w:rsidRPr="00B45164">
        <w:t xml:space="preserve"> </w:t>
      </w:r>
      <w:r>
        <w:t xml:space="preserve">U Hrvatskoj oni zauzimaju udjel od 99,7 % u ukupnom broju poduzetnika i zapošljavaju 72,9 % od ukupno zaposlenih kod poduzetnika, a slično je i u Gradu Zagrebu gdje mikro, mali i srednji poduzetnici </w:t>
      </w:r>
      <w:r w:rsidRPr="00CB7EB7">
        <w:t>čine 99,6</w:t>
      </w:r>
      <w:r>
        <w:t xml:space="preserve"> </w:t>
      </w:r>
      <w:r w:rsidRPr="00CB7EB7">
        <w:t>% u ukupnom</w:t>
      </w:r>
      <w:r>
        <w:t xml:space="preserve"> broju poduzetnika i zapošljavaju 60,2 % od ukupno zaposlenih kod poduzetnika.</w:t>
      </w:r>
    </w:p>
    <w:p w14:paraId="73BD2E41" w14:textId="77777777" w:rsidR="00F02B40" w:rsidRDefault="00F02B40" w:rsidP="00F02B40">
      <w:pPr>
        <w:ind w:firstLine="709"/>
        <w:jc w:val="both"/>
      </w:pPr>
      <w:r>
        <w:t>Na Europskoj razini također se ističe da su mikro, mali i srednji poduzetnici glavna okosnica gospodarstva Europske unije te prema podacima iz 2022. čine 99,8 % svih poduzetnika, imaju oko 85 milijuna zaposlenih te osiguravaju dvije trećine radnih mjesta u privatnom sektoru.</w:t>
      </w:r>
      <w:r>
        <w:rPr>
          <w:rStyle w:val="FootnoteReference"/>
        </w:rPr>
        <w:footnoteReference w:id="1"/>
      </w:r>
    </w:p>
    <w:p w14:paraId="28D46B09" w14:textId="77777777" w:rsidR="003A6569" w:rsidRDefault="003A6569" w:rsidP="003A6569">
      <w:pPr>
        <w:ind w:firstLine="709"/>
        <w:jc w:val="both"/>
      </w:pPr>
      <w:r>
        <w:t xml:space="preserve">Stoga je na europskoj i nacionalnoj razini doneseno niz strategija, programa, planova i drugih akata usmjerenih na jačanje konkurentnosti poduzetnika i stvaranje poticajnog poslovnog okruženja. </w:t>
      </w:r>
    </w:p>
    <w:p w14:paraId="781B0B70" w14:textId="78C7A0AF" w:rsidR="003A6569" w:rsidRDefault="003A6569" w:rsidP="003A6569">
      <w:pPr>
        <w:ind w:firstLine="709"/>
        <w:jc w:val="both"/>
      </w:pPr>
      <w:r>
        <w:t>Tako je i Gradska skupština Grada Zagreba na 21. sjednici, 21. ožujka 2019., donijela</w:t>
      </w:r>
      <w:r w:rsidRPr="00EC110D">
        <w:t xml:space="preserve"> </w:t>
      </w:r>
      <w:r>
        <w:t>Program poticanja razvoja obrta, malog i srednjeg poduzetništva u Gradu Zagrebu 2019. - 2023.</w:t>
      </w:r>
      <w:r w:rsidRPr="0076081F">
        <w:t xml:space="preserve"> </w:t>
      </w:r>
      <w:r>
        <w:t>(Službeni glasnik Grada Zagreba 6/19) koji se temeljio na Razvojnoj strategiji Grada Zagreba za razdoblje do 2020. godine, a koji je prestao</w:t>
      </w:r>
      <w:r w:rsidRPr="003D41AF">
        <w:t xml:space="preserve"> </w:t>
      </w:r>
      <w:r>
        <w:t xml:space="preserve">važiti krajem 2023.  </w:t>
      </w:r>
    </w:p>
    <w:p w14:paraId="4092B95B" w14:textId="24B47548" w:rsidR="003A6569" w:rsidRDefault="003A6569" w:rsidP="003A6569">
      <w:pPr>
        <w:ind w:firstLine="709"/>
        <w:jc w:val="both"/>
      </w:pPr>
      <w:r>
        <w:t xml:space="preserve">Razdoblje provedbe ovog programa bilo je obilježeno brojnim izazovima koji su zahtijevali velike napore i prilagođavanja obrtnika i poduzetnika kako bi očuvali poslovanje. Naime, nakon vremena neizvjesnosti zbog globalne </w:t>
      </w:r>
      <w:proofErr w:type="spellStart"/>
      <w:r>
        <w:t>pandemije</w:t>
      </w:r>
      <w:proofErr w:type="spellEnd"/>
      <w:r>
        <w:t xml:space="preserve"> uzrokovane bolesti COVID-19</w:t>
      </w:r>
      <w:r w:rsidR="007072D5">
        <w:t xml:space="preserve"> koja je trajala od </w:t>
      </w:r>
      <w:r w:rsidR="00FE6D96">
        <w:t xml:space="preserve"> ožujka 2020. do svibnja 2023.</w:t>
      </w:r>
      <w:r>
        <w:t xml:space="preserve">, a čije se posljedice još uvijek osjećaju, nadovezale su se financijska i energetska kriza prvenstveno uzrokovane geopolitičkom situacijom zbog rata u Ukrajini. Osim </w:t>
      </w:r>
      <w:r>
        <w:lastRenderedPageBreak/>
        <w:t>toga, negativne posljedice na zagrebačko gospodarstvo dodatno su ostavila i dva snažna potresa</w:t>
      </w:r>
      <w:r w:rsidR="00FE6D96">
        <w:t xml:space="preserve"> koja su pogodila Zagreb i okolicu 22. ožujka  i 29. prosinaca 2020.</w:t>
      </w:r>
    </w:p>
    <w:p w14:paraId="57DDA0AA" w14:textId="69185B4A" w:rsidR="003A6569" w:rsidRPr="0045080F" w:rsidRDefault="003A6569" w:rsidP="003A6569">
      <w:pPr>
        <w:ind w:firstLine="709"/>
        <w:jc w:val="both"/>
      </w:pPr>
      <w:r w:rsidRPr="0045080F">
        <w:t>Obrtnici i poduzetnici su također bili suočeni sa promjenom službene valute, odnosno ulaskom</w:t>
      </w:r>
      <w:r w:rsidR="00182D90">
        <w:t xml:space="preserve"> Republike Hrvatske </w:t>
      </w:r>
      <w:r w:rsidRPr="0045080F">
        <w:t xml:space="preserve"> u </w:t>
      </w:r>
      <w:proofErr w:type="spellStart"/>
      <w:r w:rsidRPr="0045080F">
        <w:t>eurozonu</w:t>
      </w:r>
      <w:proofErr w:type="spellEnd"/>
      <w:r w:rsidRPr="0045080F">
        <w:t xml:space="preserve"> i </w:t>
      </w:r>
      <w:proofErr w:type="spellStart"/>
      <w:r w:rsidRPr="0045080F">
        <w:t>schengenski</w:t>
      </w:r>
      <w:proofErr w:type="spellEnd"/>
      <w:r w:rsidRPr="0045080F">
        <w:t xml:space="preserve"> prostor</w:t>
      </w:r>
      <w:r w:rsidR="00182D90">
        <w:t xml:space="preserve"> s 01.01.2023. godine</w:t>
      </w:r>
      <w:r w:rsidRPr="0045080F">
        <w:t xml:space="preserve">. Međutim, ovdje je važno naglasiti da će ekonomske koristi od uvođenja eura kao službene valute zasigurno biti veće od troškova, a osim toga članstvo u </w:t>
      </w:r>
      <w:proofErr w:type="spellStart"/>
      <w:r w:rsidRPr="0045080F">
        <w:t>eurozoni</w:t>
      </w:r>
      <w:proofErr w:type="spellEnd"/>
      <w:r w:rsidRPr="0045080F">
        <w:t xml:space="preserve"> bi trebalo pridonijeti i boljoj zaštiti od kriza i ekonomskih šokova.</w:t>
      </w:r>
    </w:p>
    <w:p w14:paraId="6C6973F8" w14:textId="77777777" w:rsidR="003A6569" w:rsidRDefault="003A6569" w:rsidP="003A6569">
      <w:pPr>
        <w:ind w:firstLine="709"/>
        <w:jc w:val="both"/>
      </w:pPr>
      <w:r>
        <w:t xml:space="preserve">Sve navedeno dodatno ukazuje na potrebu nastavka pružanja podrške Grada Zagreba u poslovanju obrtnika i poduzetnika, odnosno jačanju njihove konkurentnosti i otpornosti na razne vrste </w:t>
      </w:r>
      <w:r w:rsidRPr="0045080F">
        <w:t xml:space="preserve">kriza posebice kroz zelenu i digitalnu transformaciju poslovanja, </w:t>
      </w:r>
      <w:r>
        <w:t>a čime se ujedno pridonosi i očuvanju zaposlenosti.</w:t>
      </w:r>
    </w:p>
    <w:p w14:paraId="2492E59C" w14:textId="77777777" w:rsidR="003A6569" w:rsidRDefault="003A6569" w:rsidP="003A6569">
      <w:pPr>
        <w:ind w:firstLine="709"/>
        <w:jc w:val="both"/>
      </w:pPr>
      <w:r>
        <w:t xml:space="preserve">U tom je kontekstu izrađen novi Program poticanja razvoja obrta, malog i srednjeg poduzetništva u Gradu Zagrebu 2024. - 2030. (u daljnjem tekstu: Program) kojim su </w:t>
      </w:r>
      <w:r w:rsidRPr="002A34B8">
        <w:t>definirani</w:t>
      </w:r>
      <w:r>
        <w:t xml:space="preserve"> </w:t>
      </w:r>
      <w:r w:rsidRPr="002A34B8">
        <w:t>ciljevi te mjere i aktivnosti</w:t>
      </w:r>
      <w:r>
        <w:t xml:space="preserve"> koje će pridonijeti njihovom ostvarenju.</w:t>
      </w:r>
    </w:p>
    <w:p w14:paraId="327F5688" w14:textId="6F44033F" w:rsidR="003A6569" w:rsidRDefault="003A6569" w:rsidP="003A6569">
      <w:pPr>
        <w:ind w:firstLine="709"/>
        <w:jc w:val="both"/>
      </w:pPr>
      <w:r>
        <w:t xml:space="preserve">Prilikom izrade novog Programa korišteni su podaci dobiveni na temelju </w:t>
      </w:r>
      <w:r w:rsidRPr="00CD75FD">
        <w:t xml:space="preserve">raspoloživih statističkih </w:t>
      </w:r>
      <w:r>
        <w:t xml:space="preserve">podataka, provedenih analiza gospodarstva, fokus grupa te realiziranih mjera i aktivnosti iz dosadašnjeg </w:t>
      </w:r>
      <w:r w:rsidRPr="00CD75FD">
        <w:t>Programa poticanja razvoja obrta, malog i srednjeg poduzetništva u Gradu Zagrebu 201</w:t>
      </w:r>
      <w:r>
        <w:t>9</w:t>
      </w:r>
      <w:r w:rsidRPr="00CD75FD">
        <w:t>.</w:t>
      </w:r>
      <w:r>
        <w:t xml:space="preserve"> </w:t>
      </w:r>
      <w:r w:rsidRPr="00CD75FD">
        <w:t>-</w:t>
      </w:r>
      <w:r>
        <w:t xml:space="preserve"> </w:t>
      </w:r>
      <w:r w:rsidRPr="00CD75FD">
        <w:t>20</w:t>
      </w:r>
      <w:r>
        <w:t>23</w:t>
      </w:r>
      <w:r w:rsidRPr="00CD75FD">
        <w:t>.</w:t>
      </w:r>
      <w:r>
        <w:t xml:space="preserve"> U proces izrade također su uključeni relevantni dionici iz područja </w:t>
      </w:r>
      <w:r>
        <w:rPr>
          <w:rFonts w:eastAsia="Calibri"/>
          <w:lang w:eastAsia="en-US"/>
        </w:rPr>
        <w:t>obrtništva i poduzetništva</w:t>
      </w:r>
      <w:r>
        <w:t xml:space="preserve"> kao što su </w:t>
      </w:r>
      <w:r>
        <w:rPr>
          <w:rFonts w:eastAsia="Calibri"/>
          <w:lang w:eastAsia="en-US"/>
        </w:rPr>
        <w:t xml:space="preserve">institucije i asocijacije obrtnika i poduzetnika, gradska upravna tijela te druge organizacije i stručnjaci za navedeno područje. </w:t>
      </w:r>
    </w:p>
    <w:p w14:paraId="5A277679" w14:textId="77777777" w:rsidR="003A6569" w:rsidRDefault="003A6569" w:rsidP="003A6569">
      <w:pPr>
        <w:ind w:firstLine="709"/>
        <w:jc w:val="both"/>
      </w:pPr>
      <w:r>
        <w:t xml:space="preserve">Glavni nositelj provedbe mjera iz Programa je Gradski ured za gospodarstvo, ekološku održivost i strategijsko planiranje. </w:t>
      </w:r>
    </w:p>
    <w:p w14:paraId="36F8DC58" w14:textId="77777777" w:rsidR="003A6569" w:rsidRDefault="003A6569" w:rsidP="003A6569">
      <w:pPr>
        <w:ind w:firstLine="709"/>
        <w:jc w:val="both"/>
      </w:pPr>
      <w:r w:rsidRPr="004E5B8D">
        <w:t xml:space="preserve">Pojmovi u tekstu </w:t>
      </w:r>
      <w:r>
        <w:t>Programa</w:t>
      </w:r>
      <w:r w:rsidRPr="004E5B8D">
        <w:t xml:space="preserve"> koji imaju rodno značenje odnose se jednako na muški i ženski rod, sukladno članku 43. Zakona o ravnopravnosti spolova (Narodne novine 82/08 i 69/17).</w:t>
      </w:r>
    </w:p>
    <w:p w14:paraId="0429F463" w14:textId="77777777" w:rsidR="003A6569" w:rsidRDefault="003A6569" w:rsidP="003A6569">
      <w:pPr>
        <w:jc w:val="both"/>
        <w:rPr>
          <w:b/>
        </w:rPr>
      </w:pPr>
    </w:p>
    <w:p w14:paraId="58913A54" w14:textId="77777777" w:rsidR="003A6569" w:rsidRDefault="003A6569" w:rsidP="003A6569">
      <w:pPr>
        <w:jc w:val="both"/>
        <w:rPr>
          <w:b/>
        </w:rPr>
      </w:pPr>
    </w:p>
    <w:p w14:paraId="5677837A" w14:textId="77777777" w:rsidR="003A6569" w:rsidRDefault="003A6569" w:rsidP="003A6569">
      <w:pPr>
        <w:pStyle w:val="naslov1"/>
      </w:pPr>
      <w:bookmarkStart w:id="13" w:name="_Toc158031821"/>
      <w:r w:rsidRPr="00806DF2">
        <w:t xml:space="preserve">2. </w:t>
      </w:r>
      <w:r w:rsidRPr="00005EF0">
        <w:rPr>
          <w:sz w:val="24"/>
          <w:szCs w:val="24"/>
        </w:rPr>
        <w:t>ZAKONODAVNI I STRATEŠKI OKVIR</w:t>
      </w:r>
      <w:bookmarkEnd w:id="13"/>
    </w:p>
    <w:p w14:paraId="41FBCCCA" w14:textId="77777777" w:rsidR="003A6569" w:rsidRDefault="003A6569" w:rsidP="003A6569">
      <w:pPr>
        <w:jc w:val="both"/>
      </w:pPr>
      <w:r w:rsidRPr="00806DF2">
        <w:rPr>
          <w:b/>
        </w:rPr>
        <w:t xml:space="preserve"> </w:t>
      </w:r>
      <w:r>
        <w:rPr>
          <w:b/>
        </w:rPr>
        <w:t xml:space="preserve"> </w:t>
      </w:r>
    </w:p>
    <w:p w14:paraId="73EC49AE" w14:textId="14C84741" w:rsidR="003A6569" w:rsidRPr="002E480D" w:rsidRDefault="00A30FC3" w:rsidP="003A6569">
      <w:pPr>
        <w:ind w:firstLine="709"/>
        <w:jc w:val="both"/>
      </w:pPr>
      <w:r w:rsidRPr="00560199">
        <w:t xml:space="preserve">Program je izrađen sukladno </w:t>
      </w:r>
      <w:r w:rsidRPr="00135526">
        <w:rPr>
          <w:b/>
          <w:i/>
        </w:rPr>
        <w:t>Zakonu o poticanju razvoja malog gospodarstva</w:t>
      </w:r>
      <w:r>
        <w:t xml:space="preserve"> </w:t>
      </w:r>
      <w:r w:rsidRPr="00E2330B">
        <w:t>(Narodne novine 29/02, 6</w:t>
      </w:r>
      <w:r w:rsidR="00D50B91">
        <w:t>3</w:t>
      </w:r>
      <w:r w:rsidRPr="00E2330B">
        <w:t xml:space="preserve">/07, 53/12, 56/13, 121/16) </w:t>
      </w:r>
      <w:r>
        <w:t xml:space="preserve">i </w:t>
      </w:r>
      <w:r w:rsidRPr="00135526">
        <w:rPr>
          <w:b/>
          <w:i/>
        </w:rPr>
        <w:t>Zakonu o unapređenju</w:t>
      </w:r>
      <w:r w:rsidRPr="00135526">
        <w:rPr>
          <w:b/>
          <w:i/>
          <w:szCs w:val="22"/>
        </w:rPr>
        <w:t xml:space="preserve"> poduzetničke infrastrukture</w:t>
      </w:r>
      <w:r w:rsidRPr="00E2330B">
        <w:rPr>
          <w:szCs w:val="22"/>
        </w:rPr>
        <w:t xml:space="preserve"> (Narodne novine 93/13, 114/13</w:t>
      </w:r>
      <w:r w:rsidR="00D50B91">
        <w:rPr>
          <w:szCs w:val="22"/>
        </w:rPr>
        <w:t>-Uredba</w:t>
      </w:r>
      <w:r w:rsidRPr="00E2330B">
        <w:rPr>
          <w:szCs w:val="22"/>
        </w:rPr>
        <w:t>, 41/14, 57/18</w:t>
      </w:r>
      <w:r>
        <w:rPr>
          <w:szCs w:val="22"/>
        </w:rPr>
        <w:t>, 138/21</w:t>
      </w:r>
      <w:r w:rsidRPr="00E2330B">
        <w:rPr>
          <w:szCs w:val="22"/>
        </w:rPr>
        <w:t>)</w:t>
      </w:r>
      <w:r>
        <w:rPr>
          <w:szCs w:val="22"/>
        </w:rPr>
        <w:t>, a p</w:t>
      </w:r>
      <w:r w:rsidR="003A6569" w:rsidRPr="002E480D">
        <w:t xml:space="preserve">ri izradi </w:t>
      </w:r>
      <w:r>
        <w:t>se</w:t>
      </w:r>
      <w:r w:rsidR="003A6569" w:rsidRPr="002E480D">
        <w:t xml:space="preserve"> vodilo računa o njegovoj usklađenosti s razvojnim potrebama, prioritetima i ciljevima </w:t>
      </w:r>
      <w:r w:rsidR="003A6569">
        <w:t xml:space="preserve">globalnih, </w:t>
      </w:r>
      <w:r w:rsidR="003A6569" w:rsidRPr="002E480D">
        <w:t>europskih, nacionalnih i gradskih dokumenata relevantnih za područje obrtništva i poduzetništva</w:t>
      </w:r>
      <w:r w:rsidR="007255F3">
        <w:t xml:space="preserve"> kao što su:</w:t>
      </w:r>
    </w:p>
    <w:p w14:paraId="4AD3926B" w14:textId="77777777" w:rsidR="003A6569" w:rsidRDefault="003A6569" w:rsidP="003A6569">
      <w:pPr>
        <w:ind w:firstLine="709"/>
        <w:jc w:val="both"/>
      </w:pPr>
    </w:p>
    <w:p w14:paraId="503C26E4" w14:textId="5B3687A2" w:rsidR="003A6569" w:rsidRDefault="003A6569" w:rsidP="003A6569">
      <w:pPr>
        <w:ind w:firstLine="709"/>
        <w:jc w:val="both"/>
        <w:rPr>
          <w:color w:val="191F23"/>
          <w:shd w:val="clear" w:color="auto" w:fill="FFFFFF"/>
        </w:rPr>
      </w:pPr>
      <w:r w:rsidRPr="004E65BB">
        <w:rPr>
          <w:rFonts w:eastAsia="Calibri"/>
          <w:b/>
          <w:bCs/>
          <w:i/>
        </w:rPr>
        <w:t>Program Ujedinjenih naroda o održivom razvoju do 2030. godine</w:t>
      </w:r>
      <w:r w:rsidRPr="004E65BB">
        <w:rPr>
          <w:rFonts w:eastAsia="Calibri"/>
          <w:i/>
        </w:rPr>
        <w:t> </w:t>
      </w:r>
      <w:r>
        <w:rPr>
          <w:rFonts w:eastAsia="Calibri"/>
          <w:i/>
        </w:rPr>
        <w:t>(</w:t>
      </w:r>
      <w:proofErr w:type="spellStart"/>
      <w:r w:rsidRPr="004E65BB">
        <w:rPr>
          <w:rFonts w:eastAsia="Calibri"/>
          <w:b/>
          <w:bCs/>
          <w:i/>
        </w:rPr>
        <w:t>Agenda</w:t>
      </w:r>
      <w:proofErr w:type="spellEnd"/>
      <w:r w:rsidRPr="004E65BB">
        <w:rPr>
          <w:rFonts w:eastAsia="Calibri"/>
          <w:b/>
          <w:bCs/>
          <w:i/>
        </w:rPr>
        <w:t xml:space="preserve"> 2030</w:t>
      </w:r>
      <w:r w:rsidRPr="004E65BB">
        <w:rPr>
          <w:rFonts w:eastAsia="Calibri"/>
          <w:i/>
        </w:rPr>
        <w:t>.)</w:t>
      </w:r>
      <w:r w:rsidRPr="0078249B">
        <w:rPr>
          <w:rFonts w:eastAsia="Calibri"/>
        </w:rPr>
        <w:t xml:space="preserve"> </w:t>
      </w:r>
      <w:r>
        <w:rPr>
          <w:rFonts w:eastAsia="Calibri"/>
        </w:rPr>
        <w:t>definira</w:t>
      </w:r>
      <w:r w:rsidRPr="0078249B">
        <w:rPr>
          <w:rFonts w:eastAsia="Calibri"/>
        </w:rPr>
        <w:t xml:space="preserve"> 17 </w:t>
      </w:r>
      <w:r>
        <w:rPr>
          <w:rFonts w:eastAsia="Calibri"/>
        </w:rPr>
        <w:t>globalnih ciljeva</w:t>
      </w:r>
      <w:r w:rsidRPr="0078249B">
        <w:rPr>
          <w:rFonts w:eastAsia="Calibri"/>
        </w:rPr>
        <w:t xml:space="preserve"> održivog razvoja</w:t>
      </w:r>
      <w:r>
        <w:rPr>
          <w:rFonts w:eastAsia="Calibri"/>
        </w:rPr>
        <w:t xml:space="preserve"> za koje se očekuje da će ih države članice Ujedinjenih naroda koristiti prilikom kreiranja svojih politika. </w:t>
      </w:r>
      <w:r w:rsidRPr="0078249B">
        <w:rPr>
          <w:rFonts w:eastAsia="Calibri"/>
        </w:rPr>
        <w:t> </w:t>
      </w:r>
      <w:r>
        <w:rPr>
          <w:rFonts w:eastAsia="Calibri"/>
        </w:rPr>
        <w:t>Ciljevi se odnose na široki raspon društvenih i ekoloških aspekata održivog razvoja, a među ostalim ciljevima su cilj 8.</w:t>
      </w:r>
      <w:r w:rsidRPr="00612A18">
        <w:rPr>
          <w:rFonts w:eastAsia="Calibri"/>
        </w:rPr>
        <w:t> </w:t>
      </w:r>
      <w:r w:rsidRPr="00612A18">
        <w:rPr>
          <w:color w:val="191F23"/>
          <w:shd w:val="clear" w:color="auto" w:fill="FFFFFF"/>
        </w:rPr>
        <w:t xml:space="preserve">Promovirati uključiv i održiv gospodarski rast, punu zaposlenost i dostojanstven rad za </w:t>
      </w:r>
      <w:r w:rsidRPr="00793B01">
        <w:rPr>
          <w:color w:val="191F23"/>
          <w:shd w:val="clear" w:color="auto" w:fill="FFFFFF"/>
        </w:rPr>
        <w:t>sve</w:t>
      </w:r>
      <w:r>
        <w:rPr>
          <w:color w:val="191F23"/>
          <w:shd w:val="clear" w:color="auto" w:fill="FFFFFF"/>
        </w:rPr>
        <w:t xml:space="preserve"> i cilj 9.</w:t>
      </w:r>
      <w:r w:rsidRPr="00793B01">
        <w:rPr>
          <w:color w:val="191F23"/>
          <w:shd w:val="clear" w:color="auto" w:fill="FFFFFF"/>
        </w:rPr>
        <w:t xml:space="preserve"> Izgraditi prilagodljivu infrastrukturu, promovirati </w:t>
      </w:r>
      <w:proofErr w:type="spellStart"/>
      <w:r w:rsidRPr="00793B01">
        <w:rPr>
          <w:color w:val="191F23"/>
          <w:shd w:val="clear" w:color="auto" w:fill="FFFFFF"/>
        </w:rPr>
        <w:t>uključivu</w:t>
      </w:r>
      <w:proofErr w:type="spellEnd"/>
      <w:r w:rsidRPr="00793B01">
        <w:rPr>
          <w:color w:val="191F23"/>
          <w:shd w:val="clear" w:color="auto" w:fill="FFFFFF"/>
        </w:rPr>
        <w:t xml:space="preserve"> i održivu industrijalizaciju i poticati inovativnost</w:t>
      </w:r>
      <w:r>
        <w:rPr>
          <w:color w:val="191F23"/>
          <w:shd w:val="clear" w:color="auto" w:fill="FFFFFF"/>
        </w:rPr>
        <w:t xml:space="preserve">. </w:t>
      </w:r>
    </w:p>
    <w:p w14:paraId="2EACDF08" w14:textId="77777777" w:rsidR="003A6569" w:rsidRDefault="003A6569" w:rsidP="003A6569">
      <w:pPr>
        <w:ind w:firstLine="709"/>
        <w:jc w:val="both"/>
        <w:rPr>
          <w:b/>
          <w:i/>
        </w:rPr>
      </w:pPr>
    </w:p>
    <w:p w14:paraId="38F50674" w14:textId="77777777" w:rsidR="003A6569" w:rsidRPr="00D27C2C" w:rsidRDefault="003A6569" w:rsidP="003A6569">
      <w:pPr>
        <w:ind w:firstLine="709"/>
        <w:jc w:val="both"/>
      </w:pPr>
      <w:r w:rsidRPr="00D27C2C">
        <w:rPr>
          <w:b/>
          <w:i/>
        </w:rPr>
        <w:lastRenderedPageBreak/>
        <w:t>Rezolucija Ujedinjenih naroda o promicanju socijalne i solidarne ekonomije za održivi razvoj</w:t>
      </w:r>
      <w:r w:rsidRPr="00D27C2C">
        <w:rPr>
          <w:rStyle w:val="FootnoteReference"/>
          <w:b/>
        </w:rPr>
        <w:footnoteReference w:id="2"/>
      </w:r>
      <w:r w:rsidRPr="00D27C2C">
        <w:rPr>
          <w:b/>
        </w:rPr>
        <w:t xml:space="preserve"> </w:t>
      </w:r>
      <w:r w:rsidRPr="00D27C2C">
        <w:t xml:space="preserve">potvrđuje da socijalno/društveno i solidarno gospodarstvo može doprinijeti postizanju  ciljeva održivog razvoja posebice u pogledu zapošljavanja i dostojanstvenog rada, pružanja socijalnih usluga, promicanja ravnopravnosti spolova i osnaživanja žena, pristupačnog financiranja i lokalnog gospodarskog razvoja, promicanja socijalnog dijaloga, prava rada i socijalne zaštite, kao i </w:t>
      </w:r>
      <w:proofErr w:type="spellStart"/>
      <w:r w:rsidRPr="00D27C2C">
        <w:t>uključivog</w:t>
      </w:r>
      <w:proofErr w:type="spellEnd"/>
      <w:r w:rsidRPr="00D27C2C">
        <w:t xml:space="preserve"> i održivog rasta, stvaranja partnerstava i mreža na lokalnoj, nacionalnoj, regionalnoj i međunarodnoj razini te promicanja participativnog upravljanja i donošenja politika te svih ljudskih prava.</w:t>
      </w:r>
    </w:p>
    <w:p w14:paraId="3115646E" w14:textId="02F3A14B" w:rsidR="003A6569" w:rsidRDefault="003A6569" w:rsidP="003A6569">
      <w:pPr>
        <w:ind w:firstLine="709"/>
        <w:jc w:val="both"/>
      </w:pPr>
      <w:r w:rsidRPr="00767985">
        <w:rPr>
          <w:b/>
          <w:i/>
        </w:rPr>
        <w:t xml:space="preserve">EU Zakon o malom </w:t>
      </w:r>
      <w:r>
        <w:rPr>
          <w:b/>
          <w:i/>
        </w:rPr>
        <w:t>poduzetništvu</w:t>
      </w:r>
      <w:r w:rsidRPr="00767985">
        <w:rPr>
          <w:rStyle w:val="FootnoteReference"/>
          <w:b/>
          <w:i/>
        </w:rPr>
        <w:footnoteReference w:id="3"/>
      </w:r>
      <w:r>
        <w:rPr>
          <w:b/>
        </w:rPr>
        <w:t xml:space="preserve"> </w:t>
      </w:r>
      <w:r w:rsidRPr="005C46CD">
        <w:t xml:space="preserve">je glavni dokument Europske unije </w:t>
      </w:r>
      <w:r>
        <w:t>vezan</w:t>
      </w:r>
      <w:r w:rsidRPr="005C46CD">
        <w:t xml:space="preserve"> za razvoj politika malog i srednjeg poduzetništva</w:t>
      </w:r>
      <w:r>
        <w:t xml:space="preserve"> kojim se ujedno potvrđuje ključna uloga malog i srednjeg poduzetništva u gospodarstvu Europske unije</w:t>
      </w:r>
      <w:r w:rsidRPr="005C46CD">
        <w:t xml:space="preserve">. </w:t>
      </w:r>
      <w:r>
        <w:t xml:space="preserve">Dokument nije obvezatan već daje preporuke, odnosno utvrđuje načela namijenjena vođenju oblikovanja i provedbi politika na razini Europske unije i na nacionalnoj razini u zemljama Europske unije. </w:t>
      </w:r>
    </w:p>
    <w:p w14:paraId="1CBAAEBF" w14:textId="77777777" w:rsidR="003A6569" w:rsidRDefault="003A6569" w:rsidP="003A6569">
      <w:pPr>
        <w:jc w:val="both"/>
        <w:rPr>
          <w:b/>
        </w:rPr>
      </w:pPr>
    </w:p>
    <w:p w14:paraId="36CA2907" w14:textId="4E4299BB" w:rsidR="007255F3" w:rsidRDefault="003A6569" w:rsidP="003A6569">
      <w:pPr>
        <w:ind w:firstLine="709"/>
        <w:jc w:val="both"/>
      </w:pPr>
      <w:r w:rsidRPr="00E36343">
        <w:rPr>
          <w:b/>
          <w:i/>
        </w:rPr>
        <w:t>Europski zeleni plan</w:t>
      </w:r>
      <w:r w:rsidRPr="00E36343">
        <w:rPr>
          <w:rStyle w:val="FootnoteReference"/>
          <w:b/>
          <w:i/>
        </w:rPr>
        <w:footnoteReference w:id="4"/>
      </w:r>
      <w:r>
        <w:rPr>
          <w:b/>
        </w:rPr>
        <w:t xml:space="preserve"> </w:t>
      </w:r>
      <w:r>
        <w:t>je strateški razvojni dokument</w:t>
      </w:r>
      <w:r w:rsidRPr="0071198E">
        <w:rPr>
          <w:bCs/>
        </w:rPr>
        <w:t xml:space="preserve"> za postizanje održivosti gospodarstva Europske unije</w:t>
      </w:r>
      <w:r w:rsidR="007255F3">
        <w:rPr>
          <w:bCs/>
        </w:rPr>
        <w:t xml:space="preserve"> koji</w:t>
      </w:r>
      <w:r>
        <w:t xml:space="preserve"> sadržava mjere za zaustavljanje uništavanja okoliša i klimatskih promjena, obnovu biološke raznolikosti i prijel</w:t>
      </w:r>
      <w:r w:rsidR="007255F3">
        <w:t>az na čisto kružno gospodarstvo. Planom se</w:t>
      </w:r>
      <w:r>
        <w:t xml:space="preserve"> želi postići da Europska unija</w:t>
      </w:r>
      <w:r w:rsidRPr="0071198E">
        <w:t xml:space="preserve"> postane moderno, resursno učinkovito i konkurentno gospodarstvo</w:t>
      </w:r>
      <w:r w:rsidR="007255F3">
        <w:t>.</w:t>
      </w:r>
    </w:p>
    <w:p w14:paraId="75916ECE" w14:textId="77777777" w:rsidR="007255F3" w:rsidRDefault="007255F3" w:rsidP="003A6569">
      <w:pPr>
        <w:pStyle w:val="NormalWeb"/>
        <w:shd w:val="clear" w:color="auto" w:fill="FFFFFF"/>
        <w:spacing w:after="0"/>
        <w:ind w:firstLine="709"/>
        <w:jc w:val="both"/>
        <w:rPr>
          <w:b/>
          <w:i/>
        </w:rPr>
      </w:pPr>
    </w:p>
    <w:p w14:paraId="784EFA2B" w14:textId="06185E69" w:rsidR="003A6569" w:rsidRPr="00C93AC3" w:rsidRDefault="003A6569" w:rsidP="007255F3">
      <w:pPr>
        <w:pStyle w:val="NormalWeb"/>
        <w:shd w:val="clear" w:color="auto" w:fill="FFFFFF"/>
        <w:spacing w:after="0"/>
        <w:ind w:firstLine="709"/>
        <w:jc w:val="both"/>
      </w:pPr>
      <w:r w:rsidRPr="008B0632">
        <w:rPr>
          <w:b/>
          <w:i/>
        </w:rPr>
        <w:t>Nova industrijska strategija za Europu</w:t>
      </w:r>
      <w:r w:rsidRPr="008B0632">
        <w:rPr>
          <w:rStyle w:val="FootnoteReference"/>
          <w:b/>
          <w:i/>
        </w:rPr>
        <w:footnoteReference w:id="5"/>
      </w:r>
      <w:r>
        <w:rPr>
          <w:b/>
        </w:rPr>
        <w:t xml:space="preserve"> </w:t>
      </w:r>
      <w:r w:rsidRPr="006E479F">
        <w:t>predstavlja strateški dokument za potporu europskoj industriji u njezinoj dvostrukoj tranziciji prema klimatskoj neutralnosti i digitalnom vodstvu</w:t>
      </w:r>
      <w:r>
        <w:t xml:space="preserve"> u svijetu</w:t>
      </w:r>
      <w:r w:rsidR="007255F3">
        <w:t xml:space="preserve"> te</w:t>
      </w:r>
      <w:r w:rsidRPr="00885672">
        <w:t xml:space="preserve"> su definirana</w:t>
      </w:r>
      <w:r w:rsidRPr="006E479F">
        <w:t xml:space="preserve"> temeljna načela </w:t>
      </w:r>
      <w:r>
        <w:t>za industrijsku</w:t>
      </w:r>
      <w:r w:rsidRPr="006E479F">
        <w:t xml:space="preserve"> preobrazb</w:t>
      </w:r>
      <w:r>
        <w:t>u</w:t>
      </w:r>
      <w:r w:rsidRPr="006E479F">
        <w:t xml:space="preserve"> Europe</w:t>
      </w:r>
      <w:r w:rsidR="007255F3">
        <w:t xml:space="preserve">. </w:t>
      </w:r>
      <w:r w:rsidRPr="00C93AC3">
        <w:t xml:space="preserve">Na temelju novih spoznaja koje su proizašle iz krize </w:t>
      </w:r>
      <w:r>
        <w:t xml:space="preserve">uzrokovane </w:t>
      </w:r>
      <w:proofErr w:type="spellStart"/>
      <w:r>
        <w:t>pandemijom</w:t>
      </w:r>
      <w:proofErr w:type="spellEnd"/>
      <w:r>
        <w:t xml:space="preserve"> bolesti COVID-</w:t>
      </w:r>
      <w:r w:rsidRPr="00C93AC3">
        <w:t>19</w:t>
      </w:r>
      <w:r>
        <w:t xml:space="preserve"> Europska komisija je donijela ažuriranu Strategiju</w:t>
      </w:r>
      <w:r>
        <w:rPr>
          <w:rStyle w:val="FootnoteReference"/>
        </w:rPr>
        <w:footnoteReference w:id="6"/>
      </w:r>
      <w:r>
        <w:t xml:space="preserve"> kojom se n</w:t>
      </w:r>
      <w:r w:rsidRPr="008B0632">
        <w:t>aglašava potreb</w:t>
      </w:r>
      <w:r>
        <w:t>a</w:t>
      </w:r>
      <w:r w:rsidRPr="008B0632">
        <w:t xml:space="preserve"> jačanja otpornosti jedinstvenog tržišta na poremećaje i osiguravanja kontinuiteta u slobodnom kretanju osoba, robe, usluga i kapi</w:t>
      </w:r>
      <w:r>
        <w:t xml:space="preserve">tala te </w:t>
      </w:r>
      <w:r w:rsidRPr="008B0632">
        <w:t>potreba za analizom i r</w:t>
      </w:r>
      <w:r>
        <w:t>ješavanjem ovisnosti Europske unije u ključnim strateškim područjima, kao i potreba</w:t>
      </w:r>
      <w:r w:rsidRPr="008B0632">
        <w:t xml:space="preserve"> za ubrzanjem zelene i digitalne tranzicije.</w:t>
      </w:r>
      <w:r>
        <w:t xml:space="preserve"> </w:t>
      </w:r>
    </w:p>
    <w:p w14:paraId="08E03C69" w14:textId="77777777" w:rsidR="003A6569" w:rsidRDefault="003A6569" w:rsidP="003A6569">
      <w:pPr>
        <w:jc w:val="both"/>
        <w:rPr>
          <w:sz w:val="20"/>
          <w:szCs w:val="20"/>
        </w:rPr>
      </w:pPr>
    </w:p>
    <w:p w14:paraId="73AAB37A" w14:textId="549C515C" w:rsidR="003A6569" w:rsidRPr="007D0CAB" w:rsidRDefault="003A6569" w:rsidP="007255F3">
      <w:pPr>
        <w:ind w:firstLine="709"/>
        <w:jc w:val="both"/>
        <w:rPr>
          <w:color w:val="333333"/>
        </w:rPr>
      </w:pPr>
      <w:r w:rsidRPr="004C1287">
        <w:rPr>
          <w:b/>
          <w:i/>
        </w:rPr>
        <w:lastRenderedPageBreak/>
        <w:t>Strategija za MSP-ove i održivu i digitalnu Europu</w:t>
      </w:r>
      <w:r w:rsidRPr="004C1287">
        <w:rPr>
          <w:rStyle w:val="FootnoteReference"/>
          <w:b/>
          <w:i/>
        </w:rPr>
        <w:footnoteReference w:id="7"/>
      </w:r>
      <w:r>
        <w:rPr>
          <w:b/>
        </w:rPr>
        <w:t xml:space="preserve"> </w:t>
      </w:r>
      <w:r w:rsidRPr="00E7795D">
        <w:t>ima za cilj</w:t>
      </w:r>
      <w:r w:rsidRPr="004C1287">
        <w:t xml:space="preserve"> povećati broj malih i srednjih poduzetnika koji postupaju u skladu s održivom poslovnom praksom i koji primjenjuju digitalne tehnologije, odnosno potaknuti ih da predvode zelenu i digitalnu tra</w:t>
      </w:r>
      <w:r>
        <w:t>nzi</w:t>
      </w:r>
      <w:r w:rsidRPr="004C1287">
        <w:t>ciju.</w:t>
      </w:r>
      <w:r w:rsidR="007255F3">
        <w:t xml:space="preserve"> </w:t>
      </w:r>
      <w:r>
        <w:t xml:space="preserve">U strategiji se identificiraju potrebe malih i srednjih poduzetnika i predlažu mjere koje bi im trebale pomoći da se razvijaju i jačaju te da budu konkurentni, otporni i održivi. </w:t>
      </w:r>
    </w:p>
    <w:p w14:paraId="76B43273" w14:textId="77777777" w:rsidR="003A6569" w:rsidRDefault="003A6569" w:rsidP="003A6569">
      <w:pPr>
        <w:jc w:val="both"/>
        <w:rPr>
          <w:b/>
        </w:rPr>
      </w:pPr>
    </w:p>
    <w:p w14:paraId="5F1A63AF" w14:textId="77777777" w:rsidR="007255F3" w:rsidRDefault="003A6569" w:rsidP="003A6569">
      <w:pPr>
        <w:ind w:firstLine="709"/>
        <w:jc w:val="both"/>
      </w:pPr>
      <w:r>
        <w:rPr>
          <w:b/>
          <w:bCs/>
          <w:i/>
        </w:rPr>
        <w:t xml:space="preserve">Izgradnja </w:t>
      </w:r>
      <w:r w:rsidRPr="008F0FC4">
        <w:rPr>
          <w:b/>
          <w:bCs/>
          <w:i/>
        </w:rPr>
        <w:t>gospodarstva za ljude: akcijski plan za </w:t>
      </w:r>
      <w:r>
        <w:rPr>
          <w:b/>
          <w:bCs/>
          <w:i/>
        </w:rPr>
        <w:t>socijalnu</w:t>
      </w:r>
      <w:r w:rsidRPr="008F0FC4">
        <w:rPr>
          <w:b/>
          <w:bCs/>
          <w:i/>
        </w:rPr>
        <w:t> ekonomiju</w:t>
      </w:r>
      <w:r w:rsidRPr="008F0FC4">
        <w:rPr>
          <w:rStyle w:val="FootnoteReference"/>
          <w:b/>
          <w:bCs/>
          <w:i/>
        </w:rPr>
        <w:footnoteReference w:id="8"/>
      </w:r>
      <w:r>
        <w:rPr>
          <w:b/>
          <w:bCs/>
        </w:rPr>
        <w:t xml:space="preserve"> </w:t>
      </w:r>
      <w:r w:rsidRPr="008F0FC4">
        <w:rPr>
          <w:bCs/>
        </w:rPr>
        <w:t xml:space="preserve">pruža europski okvir do 2030. za daljnju podršku razvoju </w:t>
      </w:r>
      <w:r w:rsidRPr="00252352">
        <w:rPr>
          <w:bCs/>
        </w:rPr>
        <w:t>socijalne/društvene ekonomije</w:t>
      </w:r>
      <w:r w:rsidRPr="00252352">
        <w:t>.</w:t>
      </w:r>
      <w:r w:rsidRPr="00252352">
        <w:rPr>
          <w:bCs/>
        </w:rPr>
        <w:t xml:space="preserve"> Cilj je poboljšati društvene inovacije, poduprijeti razvoj </w:t>
      </w:r>
      <w:r>
        <w:rPr>
          <w:bCs/>
        </w:rPr>
        <w:t>socijalne/</w:t>
      </w:r>
      <w:r w:rsidRPr="00252352">
        <w:rPr>
          <w:bCs/>
        </w:rPr>
        <w:t xml:space="preserve">društvene ekonomije te ojačati njezinu društvenu i ekonomsku </w:t>
      </w:r>
      <w:proofErr w:type="spellStart"/>
      <w:r w:rsidRPr="00252352">
        <w:rPr>
          <w:bCs/>
        </w:rPr>
        <w:t>transformativnu</w:t>
      </w:r>
      <w:proofErr w:type="spellEnd"/>
      <w:r w:rsidRPr="00252352">
        <w:rPr>
          <w:bCs/>
        </w:rPr>
        <w:t xml:space="preserve"> moć</w:t>
      </w:r>
      <w:r w:rsidRPr="00252352">
        <w:t xml:space="preserve">. </w:t>
      </w:r>
      <w:r w:rsidRPr="00252352">
        <w:rPr>
          <w:bCs/>
        </w:rPr>
        <w:t>U planu se navodi među ostalim</w:t>
      </w:r>
      <w:r w:rsidRPr="008F0FC4">
        <w:rPr>
          <w:bCs/>
        </w:rPr>
        <w:t xml:space="preserve"> da </w:t>
      </w:r>
      <w:r>
        <w:rPr>
          <w:bCs/>
        </w:rPr>
        <w:t>socijalna/</w:t>
      </w:r>
      <w:r w:rsidRPr="008F0FC4">
        <w:rPr>
          <w:bCs/>
        </w:rPr>
        <w:t>društvena ekonomija obuhvaća subjekte koji imaju sljedeća zajednička načela i značajke</w:t>
      </w:r>
      <w:r w:rsidRPr="008F0FC4">
        <w:t xml:space="preserve">: veća važnost ljudi i društvene i/ili ekološke svrhe nego dobiti, ponovno ulaganje većine dobiti i viškova radi obavljanja djelatnosti u interesu članova/korisnika („kolektivni interes”) ili društva općenito („opći interes”) te demokratsko i/ili participativno upravljanje. </w:t>
      </w:r>
      <w:r>
        <w:t>Također se navodi da p</w:t>
      </w:r>
      <w:r w:rsidRPr="008F0FC4">
        <w:rPr>
          <w:bCs/>
        </w:rPr>
        <w:t xml:space="preserve">oslovni modeli </w:t>
      </w:r>
      <w:r>
        <w:rPr>
          <w:bCs/>
        </w:rPr>
        <w:t>socijalne/društvene</w:t>
      </w:r>
      <w:r w:rsidRPr="008F0FC4">
        <w:rPr>
          <w:bCs/>
        </w:rPr>
        <w:t xml:space="preserve"> ekonomije donose vrijednost lokalnim gospodarstvima i društvima </w:t>
      </w:r>
      <w:r w:rsidRPr="008F0FC4">
        <w:t xml:space="preserve">poticanjem njihove </w:t>
      </w:r>
      <w:proofErr w:type="spellStart"/>
      <w:r w:rsidRPr="008F0FC4">
        <w:t>uključivosti</w:t>
      </w:r>
      <w:proofErr w:type="spellEnd"/>
      <w:r w:rsidRPr="008F0FC4">
        <w:t xml:space="preserve">, otpornosti i održivosti. </w:t>
      </w:r>
    </w:p>
    <w:p w14:paraId="5666FB78" w14:textId="77777777" w:rsidR="007255F3" w:rsidRDefault="007255F3" w:rsidP="003A6569">
      <w:pPr>
        <w:ind w:firstLine="709"/>
        <w:jc w:val="both"/>
        <w:rPr>
          <w:b/>
          <w:i/>
        </w:rPr>
      </w:pPr>
    </w:p>
    <w:p w14:paraId="11D044C6" w14:textId="5CE63F89" w:rsidR="003A6569" w:rsidRPr="005A6BEF" w:rsidRDefault="003A6569" w:rsidP="00946FFF">
      <w:pPr>
        <w:ind w:firstLine="709"/>
        <w:jc w:val="both"/>
      </w:pPr>
      <w:r w:rsidRPr="00AE7E99">
        <w:rPr>
          <w:b/>
          <w:i/>
        </w:rPr>
        <w:t>Prijedlog Preporuke vijeća o razvoju okvirnih uvjeta za socijalnu ekonomiju</w:t>
      </w:r>
      <w:r>
        <w:rPr>
          <w:rStyle w:val="FootnoteReference"/>
          <w:b/>
        </w:rPr>
        <w:footnoteReference w:id="9"/>
      </w:r>
      <w:r>
        <w:rPr>
          <w:b/>
        </w:rPr>
        <w:t xml:space="preserve"> </w:t>
      </w:r>
      <w:r w:rsidRPr="00081CB9">
        <w:t xml:space="preserve">daje preporuke o strategijama i politikama kojima se potvrđuje, potiče i nadograđuje doprinos </w:t>
      </w:r>
      <w:r w:rsidRPr="00A36A7C">
        <w:rPr>
          <w:bCs/>
        </w:rPr>
        <w:t>socijalne/</w:t>
      </w:r>
      <w:r w:rsidRPr="00081CB9">
        <w:t>društvene ekonomije olakšavanju pristupa tržištu rada i društvenom uključivanju.</w:t>
      </w:r>
      <w:r w:rsidRPr="00081CB9">
        <w:rPr>
          <w:sz w:val="27"/>
          <w:szCs w:val="27"/>
          <w:shd w:val="clear" w:color="auto" w:fill="FFFFFF"/>
        </w:rPr>
        <w:t xml:space="preserve"> </w:t>
      </w:r>
      <w:r w:rsidRPr="00081CB9">
        <w:t>Predloženim poticanjem</w:t>
      </w:r>
      <w:r w:rsidRPr="00A36A7C">
        <w:rPr>
          <w:bCs/>
        </w:rPr>
        <w:t xml:space="preserve"> socijalne/</w:t>
      </w:r>
      <w:r w:rsidRPr="00081CB9">
        <w:t xml:space="preserve"> društvene ekonomije nastoji se potaknuti održiv gospodarski i industrijski razvoj, doprinijeti teritorijalnoj koheziji u državama članicama te poduprijeti društvene inovacije. </w:t>
      </w:r>
    </w:p>
    <w:p w14:paraId="7DEB21F0" w14:textId="77777777" w:rsidR="003A6569" w:rsidRDefault="003A6569" w:rsidP="003A6569">
      <w:pPr>
        <w:tabs>
          <w:tab w:val="left" w:pos="284"/>
        </w:tabs>
        <w:jc w:val="both"/>
        <w:rPr>
          <w:i/>
        </w:rPr>
      </w:pPr>
    </w:p>
    <w:p w14:paraId="39C64C38" w14:textId="788031C9" w:rsidR="003A6569" w:rsidRDefault="003A6569" w:rsidP="003A6569">
      <w:pPr>
        <w:pStyle w:val="box466726"/>
        <w:shd w:val="clear" w:color="auto" w:fill="FFFFFF"/>
        <w:spacing w:before="0" w:beforeAutospacing="0" w:after="48" w:afterAutospacing="0"/>
        <w:ind w:firstLine="709"/>
        <w:jc w:val="both"/>
        <w:textAlignment w:val="baseline"/>
        <w:rPr>
          <w:color w:val="231F20"/>
        </w:rPr>
      </w:pPr>
      <w:r w:rsidRPr="00E3627B">
        <w:rPr>
          <w:b/>
          <w:i/>
          <w:color w:val="231F20"/>
        </w:rPr>
        <w:t>Nacionalna razvojna strategija Republike Hrvatske do 2030.</w:t>
      </w:r>
      <w:r>
        <w:rPr>
          <w:rStyle w:val="FootnoteReference"/>
          <w:b/>
          <w:i/>
          <w:color w:val="231F20"/>
        </w:rPr>
        <w:footnoteReference w:id="10"/>
      </w:r>
      <w:r>
        <w:rPr>
          <w:b/>
          <w:color w:val="231F20"/>
        </w:rPr>
        <w:t xml:space="preserve"> </w:t>
      </w:r>
      <w:r>
        <w:rPr>
          <w:color w:val="231F20"/>
        </w:rPr>
        <w:t xml:space="preserve">daje temelje za održiv, uključiv i inovativan razvoj Hrvatske, uz postizanje otpornosti društva i gospodarstva na globalne krize. Utvrđeni razvojni smjerovi i strateški ciljevi trebali bi pridonijeti boljem iskorištenju potencijala i otklanjanju štete prouzročene globalnom krizom uzrokovanom </w:t>
      </w:r>
      <w:proofErr w:type="spellStart"/>
      <w:r>
        <w:rPr>
          <w:color w:val="231F20"/>
        </w:rPr>
        <w:t>pandemijom</w:t>
      </w:r>
      <w:proofErr w:type="spellEnd"/>
      <w:r>
        <w:rPr>
          <w:color w:val="231F20"/>
        </w:rPr>
        <w:t xml:space="preserve"> bolesti COVID-19 te potaknuti što brži oporavak.</w:t>
      </w:r>
      <w:r w:rsidR="00BA6ADD">
        <w:rPr>
          <w:color w:val="231F20"/>
        </w:rPr>
        <w:t xml:space="preserve"> </w:t>
      </w:r>
      <w:r>
        <w:rPr>
          <w:color w:val="231F20"/>
        </w:rPr>
        <w:t>U kontekstu navedenog Hrvatska će se usmjeriti prema poticanju konkurentnosti i inovativnosti gospodarstva i društva, oporavku i jačanju otpornosti na krize, zelenoj i digitalnoj tranziciji te uravnoteženom regionalnom razvoju.</w:t>
      </w:r>
    </w:p>
    <w:p w14:paraId="0766CE7F" w14:textId="77777777" w:rsidR="003A6569" w:rsidRDefault="003A6569" w:rsidP="003A6569">
      <w:pPr>
        <w:jc w:val="both"/>
        <w:rPr>
          <w:b/>
          <w:bdr w:val="none" w:sz="0" w:space="0" w:color="auto" w:frame="1"/>
        </w:rPr>
      </w:pPr>
    </w:p>
    <w:p w14:paraId="0E0CA2ED" w14:textId="77777777" w:rsidR="003A6569" w:rsidRPr="001C7104" w:rsidRDefault="003A6569" w:rsidP="003A6569">
      <w:pPr>
        <w:ind w:firstLine="709"/>
        <w:jc w:val="both"/>
      </w:pPr>
      <w:r w:rsidRPr="0065637B">
        <w:rPr>
          <w:b/>
          <w:i/>
          <w:bdr w:val="none" w:sz="0" w:space="0" w:color="auto" w:frame="1"/>
        </w:rPr>
        <w:lastRenderedPageBreak/>
        <w:t xml:space="preserve">Strategija razvoja održivog turizma do 2030. </w:t>
      </w:r>
      <w:r w:rsidRPr="0061585A">
        <w:rPr>
          <w:b/>
          <w:i/>
          <w:bdr w:val="none" w:sz="0" w:space="0" w:color="auto" w:frame="1"/>
        </w:rPr>
        <w:t>godine</w:t>
      </w:r>
      <w:r w:rsidRPr="0061585A">
        <w:rPr>
          <w:rStyle w:val="FootnoteReference"/>
          <w:b/>
          <w:i/>
          <w:bdr w:val="none" w:sz="0" w:space="0" w:color="auto" w:frame="1"/>
        </w:rPr>
        <w:footnoteReference w:id="11"/>
      </w:r>
      <w:r w:rsidRPr="0065637B">
        <w:rPr>
          <w:b/>
          <w:i/>
        </w:rPr>
        <w:t xml:space="preserve"> </w:t>
      </w:r>
      <w:r w:rsidRPr="0065637B">
        <w:t>je krovni razvojni dokument hrvatskog turizma i akt strateškog planiranja koji služi za oblikovanje i provedbu razvojnih turističkih politika te je usklađena s nacionalnim i europskim politikama vezanim za turizam i opći gospodarski i društveni razvoj. Jedan od ciljeva strategije je i konkurentniji i inovativan turizam što traži i povoljnije poslovno i investicijsko okruženje te prilagodbu brzim tehnološkim promjenama i razvoj tzv. pametnih destinacija.</w:t>
      </w:r>
    </w:p>
    <w:p w14:paraId="15D307D6" w14:textId="77777777" w:rsidR="003A6569" w:rsidRDefault="003A6569" w:rsidP="003A6569">
      <w:pPr>
        <w:jc w:val="both"/>
        <w:rPr>
          <w:b/>
          <w:bdr w:val="none" w:sz="0" w:space="0" w:color="auto" w:frame="1"/>
        </w:rPr>
      </w:pPr>
    </w:p>
    <w:p w14:paraId="1D905BBA" w14:textId="4DA66B75" w:rsidR="003A6569" w:rsidRDefault="003A6569" w:rsidP="00263EAE">
      <w:pPr>
        <w:shd w:val="clear" w:color="auto" w:fill="FFFFFF"/>
        <w:ind w:firstLine="709"/>
        <w:jc w:val="both"/>
      </w:pPr>
      <w:r>
        <w:rPr>
          <w:b/>
          <w:i/>
        </w:rPr>
        <w:t>Plan razvoja Grada Zagreba za razdoblje do kraja 2027.</w:t>
      </w:r>
      <w:r w:rsidR="00BA6ADD">
        <w:rPr>
          <w:rStyle w:val="FootnoteReference"/>
          <w:b/>
          <w:i/>
        </w:rPr>
        <w:footnoteReference w:id="12"/>
      </w:r>
      <w:r>
        <w:rPr>
          <w:b/>
          <w:i/>
        </w:rPr>
        <w:t xml:space="preserve"> </w:t>
      </w:r>
      <w:r w:rsidRPr="002130F8">
        <w:t>je srednjoročni strateški dokument</w:t>
      </w:r>
      <w:r>
        <w:t xml:space="preserve"> u kojem su definirane ključne strateške odrednice koje određuju smjer razvoja Grada Zagreba pri čemu je naglasak na održivosti, ravnoteži i dobrobiti zajednice. Planom razvoja je definirana razvojna vizija – „Grad Zagreb – zelen, inovativan i održiv grad. Grad solidarnosti i jednakih mogućnosti“, a vizija se planira ostvariti kroz 4 prioriteta javne politike:</w:t>
      </w:r>
      <w:r w:rsidR="00263EAE">
        <w:t xml:space="preserve"> z</w:t>
      </w:r>
      <w:r>
        <w:t>eleno i otporno gospodarstvo</w:t>
      </w:r>
      <w:r w:rsidR="00263EAE">
        <w:t>; d</w:t>
      </w:r>
      <w:r>
        <w:t>ruštvena jednakost, kvalitetne i dostupne društvene usluge</w:t>
      </w:r>
      <w:r w:rsidR="00263EAE">
        <w:t>; u</w:t>
      </w:r>
      <w:r>
        <w:t>činkovito i održivo upravljanje prostornim i prirodnim resursima</w:t>
      </w:r>
      <w:r w:rsidR="00263EAE">
        <w:t xml:space="preserve"> te z</w:t>
      </w:r>
      <w:r>
        <w:t>elena tranzicija i digitalna transformacija.</w:t>
      </w:r>
    </w:p>
    <w:p w14:paraId="461BB634" w14:textId="77777777" w:rsidR="003A6569" w:rsidRPr="002130F8" w:rsidRDefault="003A6569" w:rsidP="003A6569">
      <w:pPr>
        <w:pStyle w:val="ListParagraph"/>
        <w:shd w:val="clear" w:color="auto" w:fill="FFFFFF"/>
        <w:ind w:left="1440"/>
        <w:jc w:val="both"/>
      </w:pPr>
    </w:p>
    <w:p w14:paraId="0D3984F8" w14:textId="148B2D68" w:rsidR="003A6569" w:rsidRPr="002A79C8" w:rsidRDefault="003A6569" w:rsidP="00263EAE">
      <w:pPr>
        <w:shd w:val="clear" w:color="auto" w:fill="FFFFFF"/>
        <w:ind w:firstLine="709"/>
        <w:jc w:val="both"/>
      </w:pPr>
      <w:r w:rsidRPr="003B4BB3">
        <w:rPr>
          <w:b/>
          <w:i/>
        </w:rPr>
        <w:t>Provedbeni program Grada Zagreba za razdoblje od 2021. do 2025. godine</w:t>
      </w:r>
      <w:r w:rsidRPr="003B4BB3">
        <w:rPr>
          <w:rStyle w:val="FootnoteReference"/>
          <w:i/>
        </w:rPr>
        <w:footnoteReference w:id="13"/>
      </w:r>
      <w:r w:rsidRPr="003B4BB3">
        <w:rPr>
          <w:rFonts w:ascii="Helvetica" w:hAnsi="Helvetica"/>
          <w:color w:val="161616"/>
        </w:rPr>
        <w:t xml:space="preserve"> </w:t>
      </w:r>
      <w:r w:rsidRPr="003B4BB3">
        <w:t>je kratkoročni</w:t>
      </w:r>
      <w:r w:rsidRPr="002A79C8">
        <w:t xml:space="preserve"> akt strateškog planiranja tijekom mandata gradonačelnika Grada Zagreba koji osigurava realizaciju posebnih ciljeva utvrđenih Nacrtom plana razvoja Grada Zagreba i strateških ciljeva utvrđenih Nacionalnom razvojnom strategijom Republike Hrvatske do 2030. godine.</w:t>
      </w:r>
      <w:r>
        <w:t xml:space="preserve"> </w:t>
      </w:r>
      <w:r w:rsidRPr="002A79C8">
        <w:t>Sadrži viziju Grada Zagreba do 2025.</w:t>
      </w:r>
      <w:r>
        <w:t xml:space="preserve"> </w:t>
      </w:r>
      <w:r w:rsidRPr="002A79C8">
        <w:t>“ </w:t>
      </w:r>
      <w:r w:rsidRPr="002A79C8">
        <w:rPr>
          <w:rStyle w:val="Emphasis"/>
          <w:bCs/>
        </w:rPr>
        <w:t>Grad Zagreb – zelen, inovativan i održiv. Grad solidarnosti i jednakih mogućnosti.“</w:t>
      </w:r>
      <w:r w:rsidR="00263EAE">
        <w:rPr>
          <w:rStyle w:val="Emphasis"/>
          <w:bCs/>
        </w:rPr>
        <w:t xml:space="preserve"> </w:t>
      </w:r>
      <w:r w:rsidRPr="002A79C8">
        <w:t>Provedbeni program također sadrži četiri osnovna prioriteta na koje će Grad Zagreb usmjeriti svoje djelovanje u navedenom razdoblju:</w:t>
      </w:r>
      <w:r w:rsidR="00263EAE">
        <w:t xml:space="preserve"> z</w:t>
      </w:r>
      <w:r w:rsidRPr="002A79C8">
        <w:t>eleno,</w:t>
      </w:r>
      <w:r w:rsidR="00263EAE">
        <w:t xml:space="preserve"> održivo i otporno gospodarstvo; k</w:t>
      </w:r>
      <w:r w:rsidRPr="002A79C8">
        <w:t>valitetna i dostupna društvena infras</w:t>
      </w:r>
      <w:r w:rsidR="00263EAE">
        <w:t>truktura; u</w:t>
      </w:r>
      <w:r w:rsidRPr="002A79C8">
        <w:t>rbana revitalizacija i održivo upravljanje prostornim i prirodnim resursima</w:t>
      </w:r>
      <w:r w:rsidR="00263EAE">
        <w:t xml:space="preserve"> te z</w:t>
      </w:r>
      <w:r w:rsidRPr="002A79C8">
        <w:t>elena tranzicija i digitalna transformacija. </w:t>
      </w:r>
    </w:p>
    <w:p w14:paraId="72AEE0B4" w14:textId="77777777" w:rsidR="003A6569" w:rsidRDefault="003A6569" w:rsidP="003A6569">
      <w:pPr>
        <w:shd w:val="clear" w:color="auto" w:fill="FFFFFF"/>
        <w:ind w:left="709"/>
        <w:jc w:val="both"/>
        <w:rPr>
          <w:b/>
          <w:i/>
        </w:rPr>
      </w:pPr>
      <w:r w:rsidRPr="00CA6234">
        <w:rPr>
          <w:color w:val="161616"/>
        </w:rPr>
        <w:br/>
      </w:r>
      <w:r w:rsidRPr="00AE57EE">
        <w:rPr>
          <w:b/>
          <w:i/>
        </w:rPr>
        <w:t>Zagrebačka strategija izjednačavanja mogućnosti za os</w:t>
      </w:r>
      <w:r>
        <w:rPr>
          <w:b/>
          <w:i/>
        </w:rPr>
        <w:t xml:space="preserve">obe s invaliditetom u razdoblju </w:t>
      </w:r>
    </w:p>
    <w:p w14:paraId="39EF4596" w14:textId="6C67A7A2" w:rsidR="003A6569" w:rsidRDefault="003A6569" w:rsidP="003A6569">
      <w:pPr>
        <w:shd w:val="clear" w:color="auto" w:fill="FFFFFF"/>
        <w:jc w:val="both"/>
      </w:pPr>
      <w:r w:rsidRPr="00AE57EE">
        <w:rPr>
          <w:b/>
          <w:i/>
        </w:rPr>
        <w:t>od 2022. do 2025.</w:t>
      </w:r>
      <w:r w:rsidRPr="00AE57EE">
        <w:rPr>
          <w:rStyle w:val="FootnoteReference"/>
          <w:i/>
        </w:rPr>
        <w:footnoteReference w:id="14"/>
      </w:r>
      <w:r>
        <w:t xml:space="preserve"> je </w:t>
      </w:r>
      <w:r w:rsidRPr="005B64D1">
        <w:t>strateški</w:t>
      </w:r>
      <w:r>
        <w:t xml:space="preserve"> </w:t>
      </w:r>
      <w:r w:rsidRPr="005B64D1">
        <w:t xml:space="preserve">dokument </w:t>
      </w:r>
      <w:r>
        <w:t>Grada Zagreba u kojem su dane smjernice</w:t>
      </w:r>
      <w:r w:rsidRPr="005B64D1">
        <w:t xml:space="preserve"> za usklađivanje svih politika za unaprjeđivanje kvalitete života osoba s invaliditetom</w:t>
      </w:r>
      <w:r>
        <w:t>.</w:t>
      </w:r>
      <w:r w:rsidRPr="005B64D1">
        <w:t xml:space="preserve"> </w:t>
      </w:r>
      <w:r w:rsidR="00263EAE">
        <w:t>Kako su z</w:t>
      </w:r>
      <w:r w:rsidRPr="007416AC">
        <w:t xml:space="preserve">apošljavanje i rad među temeljnim oblicima društvene uključenosti i ekonomske neovisnosti, </w:t>
      </w:r>
      <w:r w:rsidR="00263EAE">
        <w:t xml:space="preserve">strategijom se planira uvođenje različitih modela zapošljavanja među kojima su i oni u okviru društvene i kružne ekonomije, odnosno društvenog poduzetništva. </w:t>
      </w:r>
    </w:p>
    <w:p w14:paraId="2B4D706C" w14:textId="77777777" w:rsidR="003A6569" w:rsidRDefault="003A6569" w:rsidP="003A6569">
      <w:pPr>
        <w:ind w:firstLine="709"/>
        <w:jc w:val="both"/>
        <w:rPr>
          <w:b/>
          <w:i/>
        </w:rPr>
      </w:pPr>
    </w:p>
    <w:p w14:paraId="54DEAC69" w14:textId="77777777" w:rsidR="003A6569" w:rsidRDefault="003A6569" w:rsidP="003A6569">
      <w:pPr>
        <w:ind w:firstLine="709"/>
        <w:jc w:val="both"/>
        <w:rPr>
          <w:b/>
          <w:i/>
          <w:strike/>
        </w:rPr>
      </w:pPr>
      <w:r w:rsidRPr="007416AC">
        <w:rPr>
          <w:b/>
          <w:i/>
        </w:rPr>
        <w:t>Zagrebačka strategija borbe protiv siromaštva i socijalne isključenosti za razdoblje od 2021. do 2025. godine</w:t>
      </w:r>
      <w:r>
        <w:rPr>
          <w:rStyle w:val="FootnoteReference"/>
        </w:rPr>
        <w:footnoteReference w:id="15"/>
      </w:r>
      <w:r>
        <w:t xml:space="preserve"> </w:t>
      </w:r>
      <w:r w:rsidRPr="007416AC">
        <w:t xml:space="preserve">sadrži temeljne pojmove, analizu stanja po pitanju siromaštva i socijalne isključenosti s naglaskom na stanje u Gradu Zagrebu, strateške ciljeve i </w:t>
      </w:r>
      <w:proofErr w:type="spellStart"/>
      <w:r w:rsidRPr="007416AC">
        <w:t>podciljeve</w:t>
      </w:r>
      <w:proofErr w:type="spellEnd"/>
      <w:r w:rsidRPr="007416AC">
        <w:t xml:space="preserve"> te mjere i </w:t>
      </w:r>
      <w:r w:rsidRPr="007416AC">
        <w:lastRenderedPageBreak/>
        <w:t xml:space="preserve">aktivnosti. Strateški cilj </w:t>
      </w:r>
      <w:r>
        <w:t>ove s</w:t>
      </w:r>
      <w:r w:rsidRPr="007416AC">
        <w:t xml:space="preserve">trategije je prevencija i smanjenje rizika od siromaštva i socijalne isključenosti na području Grada Zagreba.  </w:t>
      </w:r>
      <w:r>
        <w:t xml:space="preserve">Pri tome je jedan od </w:t>
      </w:r>
      <w:proofErr w:type="spellStart"/>
      <w:r>
        <w:t>podciljeva</w:t>
      </w:r>
      <w:proofErr w:type="spellEnd"/>
      <w:r>
        <w:t xml:space="preserve"> - o</w:t>
      </w:r>
      <w:r w:rsidRPr="007416AC">
        <w:t>sigurati kvalitetu, dostupnost i raznovrsnost socijalnih usluga te socijalnim ulaganjem omogućiti punu participaciju građana Grada Zagreba u društvu</w:t>
      </w:r>
      <w:r>
        <w:t xml:space="preserve">, dok je jedna od mjera koja bi trebala pridonijeti realizaciji tog </w:t>
      </w:r>
      <w:proofErr w:type="spellStart"/>
      <w:r>
        <w:t>podcilja</w:t>
      </w:r>
      <w:proofErr w:type="spellEnd"/>
      <w:r>
        <w:t xml:space="preserve"> - o</w:t>
      </w:r>
      <w:r w:rsidRPr="007416AC">
        <w:t>siguravanje dodjele potpora za razvoj društvenog poduzetništva</w:t>
      </w:r>
      <w:r>
        <w:t xml:space="preserve">.  </w:t>
      </w:r>
    </w:p>
    <w:p w14:paraId="7D89156D" w14:textId="77777777" w:rsidR="003A6569" w:rsidRDefault="003A6569" w:rsidP="003A6569">
      <w:pPr>
        <w:tabs>
          <w:tab w:val="left" w:pos="21138"/>
          <w:tab w:val="left" w:pos="22484"/>
          <w:tab w:val="left" w:pos="23830"/>
          <w:tab w:val="left" w:pos="25176"/>
          <w:tab w:val="left" w:pos="26522"/>
          <w:tab w:val="left" w:pos="27868"/>
          <w:tab w:val="left" w:pos="29214"/>
        </w:tabs>
        <w:rPr>
          <w:b/>
          <w:bCs/>
        </w:rPr>
      </w:pPr>
    </w:p>
    <w:p w14:paraId="0F07FC46" w14:textId="77777777" w:rsidR="003A6569" w:rsidRDefault="003A6569" w:rsidP="003A6569">
      <w:pPr>
        <w:tabs>
          <w:tab w:val="left" w:pos="21138"/>
          <w:tab w:val="left" w:pos="22484"/>
          <w:tab w:val="left" w:pos="23830"/>
          <w:tab w:val="left" w:pos="25176"/>
          <w:tab w:val="left" w:pos="26522"/>
          <w:tab w:val="left" w:pos="27868"/>
          <w:tab w:val="left" w:pos="29214"/>
        </w:tabs>
        <w:ind w:left="709"/>
        <w:jc w:val="both"/>
        <w:rPr>
          <w:b/>
          <w:bCs/>
          <w:i/>
        </w:rPr>
      </w:pPr>
      <w:r w:rsidRPr="005230D7">
        <w:rPr>
          <w:b/>
          <w:bCs/>
          <w:i/>
        </w:rPr>
        <w:t xml:space="preserve">Okvirna strategija pametnog Grada Zagreba – Zagreb </w:t>
      </w:r>
      <w:proofErr w:type="spellStart"/>
      <w:r w:rsidRPr="005230D7">
        <w:rPr>
          <w:b/>
          <w:bCs/>
          <w:i/>
        </w:rPr>
        <w:t>Smart</w:t>
      </w:r>
      <w:proofErr w:type="spellEnd"/>
      <w:r w:rsidRPr="005230D7">
        <w:rPr>
          <w:b/>
          <w:bCs/>
          <w:i/>
        </w:rPr>
        <w:t xml:space="preserve"> City – vizija do 2030. </w:t>
      </w:r>
    </w:p>
    <w:p w14:paraId="4065BEB4" w14:textId="6F37DA34" w:rsidR="003A6569" w:rsidRDefault="003A6569" w:rsidP="003A6569">
      <w:pPr>
        <w:tabs>
          <w:tab w:val="left" w:pos="21138"/>
          <w:tab w:val="left" w:pos="22484"/>
          <w:tab w:val="left" w:pos="23830"/>
          <w:tab w:val="left" w:pos="25176"/>
          <w:tab w:val="left" w:pos="26522"/>
          <w:tab w:val="left" w:pos="27868"/>
          <w:tab w:val="left" w:pos="29214"/>
        </w:tabs>
        <w:jc w:val="both"/>
        <w:rPr>
          <w:bCs/>
        </w:rPr>
      </w:pPr>
      <w:r w:rsidRPr="005230D7">
        <w:rPr>
          <w:b/>
          <w:bCs/>
          <w:i/>
        </w:rPr>
        <w:t>godine</w:t>
      </w:r>
      <w:r w:rsidRPr="005230D7">
        <w:rPr>
          <w:rStyle w:val="FootnoteReference"/>
          <w:b/>
          <w:bCs/>
          <w:i/>
        </w:rPr>
        <w:footnoteReference w:id="16"/>
      </w:r>
      <w:r>
        <w:rPr>
          <w:b/>
          <w:bCs/>
        </w:rPr>
        <w:t xml:space="preserve"> </w:t>
      </w:r>
      <w:r w:rsidRPr="005230D7">
        <w:rPr>
          <w:bCs/>
        </w:rPr>
        <w:t xml:space="preserve">postavlja ciljeve i određuje strateška područja budućeg razvoja Grada Zagreba u smjeru pametnog grada te za svako strateško područje definira prioritetne mjere i aktivnosti koje je potrebno provesti </w:t>
      </w:r>
      <w:r>
        <w:rPr>
          <w:bCs/>
        </w:rPr>
        <w:t xml:space="preserve">kako bi se ostvarili postavljeni ciljevi. Strategijom se nastoji usmjeriti Grad Zagreb k implementaciji inovativnih načina korištenja resursa i novih tehnologija, boljoj koordinaciji gradske uprave te aktivnom uključivanju građana u razvoj Grada kako bi se postigla optimalna kvaliteta života, razvoja gospodarstva i smanjenja emisija stakleničkih plinova te prilagodba klimatskim promjenama. </w:t>
      </w:r>
    </w:p>
    <w:p w14:paraId="4CBAF2E7" w14:textId="159DE214" w:rsidR="006900FE" w:rsidRDefault="006900FE" w:rsidP="003A6569">
      <w:pPr>
        <w:tabs>
          <w:tab w:val="left" w:pos="21138"/>
          <w:tab w:val="left" w:pos="22484"/>
          <w:tab w:val="left" w:pos="23830"/>
          <w:tab w:val="left" w:pos="25176"/>
          <w:tab w:val="left" w:pos="26522"/>
          <w:tab w:val="left" w:pos="27868"/>
          <w:tab w:val="left" w:pos="29214"/>
        </w:tabs>
        <w:jc w:val="both"/>
        <w:rPr>
          <w:bCs/>
        </w:rPr>
      </w:pPr>
    </w:p>
    <w:p w14:paraId="64F6CC84" w14:textId="1306DD32" w:rsidR="006900FE" w:rsidRDefault="006900FE" w:rsidP="003A6569">
      <w:pPr>
        <w:tabs>
          <w:tab w:val="left" w:pos="21138"/>
          <w:tab w:val="left" w:pos="22484"/>
          <w:tab w:val="left" w:pos="23830"/>
          <w:tab w:val="left" w:pos="25176"/>
          <w:tab w:val="left" w:pos="26522"/>
          <w:tab w:val="left" w:pos="27868"/>
          <w:tab w:val="left" w:pos="29214"/>
        </w:tabs>
        <w:jc w:val="both"/>
        <w:rPr>
          <w:bCs/>
        </w:rPr>
      </w:pPr>
    </w:p>
    <w:p w14:paraId="09609252" w14:textId="2E47BE4F" w:rsidR="006900FE" w:rsidRDefault="006900FE" w:rsidP="003A6569">
      <w:pPr>
        <w:tabs>
          <w:tab w:val="left" w:pos="21138"/>
          <w:tab w:val="left" w:pos="22484"/>
          <w:tab w:val="left" w:pos="23830"/>
          <w:tab w:val="left" w:pos="25176"/>
          <w:tab w:val="left" w:pos="26522"/>
          <w:tab w:val="left" w:pos="27868"/>
          <w:tab w:val="left" w:pos="29214"/>
        </w:tabs>
        <w:jc w:val="both"/>
        <w:rPr>
          <w:bCs/>
        </w:rPr>
      </w:pPr>
    </w:p>
    <w:p w14:paraId="115C9D5E" w14:textId="3DDD919E" w:rsidR="006900FE" w:rsidRDefault="006900FE" w:rsidP="003A6569">
      <w:pPr>
        <w:tabs>
          <w:tab w:val="left" w:pos="21138"/>
          <w:tab w:val="left" w:pos="22484"/>
          <w:tab w:val="left" w:pos="23830"/>
          <w:tab w:val="left" w:pos="25176"/>
          <w:tab w:val="left" w:pos="26522"/>
          <w:tab w:val="left" w:pos="27868"/>
          <w:tab w:val="left" w:pos="29214"/>
        </w:tabs>
        <w:jc w:val="both"/>
        <w:rPr>
          <w:bCs/>
        </w:rPr>
      </w:pPr>
    </w:p>
    <w:p w14:paraId="782823F7" w14:textId="2708DABD" w:rsidR="006900FE" w:rsidRDefault="006900FE" w:rsidP="003A6569">
      <w:pPr>
        <w:tabs>
          <w:tab w:val="left" w:pos="21138"/>
          <w:tab w:val="left" w:pos="22484"/>
          <w:tab w:val="left" w:pos="23830"/>
          <w:tab w:val="left" w:pos="25176"/>
          <w:tab w:val="left" w:pos="26522"/>
          <w:tab w:val="left" w:pos="27868"/>
          <w:tab w:val="left" w:pos="29214"/>
        </w:tabs>
        <w:jc w:val="both"/>
        <w:rPr>
          <w:bCs/>
        </w:rPr>
      </w:pPr>
    </w:p>
    <w:p w14:paraId="19BC4853" w14:textId="22F74571" w:rsidR="006900FE" w:rsidRDefault="006900FE" w:rsidP="003A6569">
      <w:pPr>
        <w:tabs>
          <w:tab w:val="left" w:pos="21138"/>
          <w:tab w:val="left" w:pos="22484"/>
          <w:tab w:val="left" w:pos="23830"/>
          <w:tab w:val="left" w:pos="25176"/>
          <w:tab w:val="left" w:pos="26522"/>
          <w:tab w:val="left" w:pos="27868"/>
          <w:tab w:val="left" w:pos="29214"/>
        </w:tabs>
        <w:jc w:val="both"/>
        <w:rPr>
          <w:bCs/>
        </w:rPr>
      </w:pPr>
    </w:p>
    <w:p w14:paraId="032FB82D" w14:textId="563559E5" w:rsidR="006900FE" w:rsidRDefault="006900FE" w:rsidP="003A6569">
      <w:pPr>
        <w:tabs>
          <w:tab w:val="left" w:pos="21138"/>
          <w:tab w:val="left" w:pos="22484"/>
          <w:tab w:val="left" w:pos="23830"/>
          <w:tab w:val="left" w:pos="25176"/>
          <w:tab w:val="left" w:pos="26522"/>
          <w:tab w:val="left" w:pos="27868"/>
          <w:tab w:val="left" w:pos="29214"/>
        </w:tabs>
        <w:jc w:val="both"/>
        <w:rPr>
          <w:bCs/>
        </w:rPr>
      </w:pPr>
    </w:p>
    <w:p w14:paraId="57C6808E" w14:textId="71B0AC48" w:rsidR="006900FE" w:rsidRDefault="006900FE" w:rsidP="003A6569">
      <w:pPr>
        <w:tabs>
          <w:tab w:val="left" w:pos="21138"/>
          <w:tab w:val="left" w:pos="22484"/>
          <w:tab w:val="left" w:pos="23830"/>
          <w:tab w:val="left" w:pos="25176"/>
          <w:tab w:val="left" w:pos="26522"/>
          <w:tab w:val="left" w:pos="27868"/>
          <w:tab w:val="left" w:pos="29214"/>
        </w:tabs>
        <w:jc w:val="both"/>
        <w:rPr>
          <w:bCs/>
        </w:rPr>
      </w:pPr>
    </w:p>
    <w:p w14:paraId="21CE2BD6" w14:textId="5F7A3E91" w:rsidR="006900FE" w:rsidRDefault="006900FE" w:rsidP="003A6569">
      <w:pPr>
        <w:tabs>
          <w:tab w:val="left" w:pos="21138"/>
          <w:tab w:val="left" w:pos="22484"/>
          <w:tab w:val="left" w:pos="23830"/>
          <w:tab w:val="left" w:pos="25176"/>
          <w:tab w:val="left" w:pos="26522"/>
          <w:tab w:val="left" w:pos="27868"/>
          <w:tab w:val="left" w:pos="29214"/>
        </w:tabs>
        <w:jc w:val="both"/>
        <w:rPr>
          <w:bCs/>
        </w:rPr>
      </w:pPr>
    </w:p>
    <w:p w14:paraId="6FBF338A" w14:textId="233FC5FF" w:rsidR="006900FE" w:rsidRDefault="006900FE" w:rsidP="003A6569">
      <w:pPr>
        <w:tabs>
          <w:tab w:val="left" w:pos="21138"/>
          <w:tab w:val="left" w:pos="22484"/>
          <w:tab w:val="left" w:pos="23830"/>
          <w:tab w:val="left" w:pos="25176"/>
          <w:tab w:val="left" w:pos="26522"/>
          <w:tab w:val="left" w:pos="27868"/>
          <w:tab w:val="left" w:pos="29214"/>
        </w:tabs>
        <w:jc w:val="both"/>
        <w:rPr>
          <w:bCs/>
        </w:rPr>
      </w:pPr>
    </w:p>
    <w:p w14:paraId="609B8E4B" w14:textId="7B78F655" w:rsidR="006900FE" w:rsidRDefault="006900FE" w:rsidP="003A6569">
      <w:pPr>
        <w:tabs>
          <w:tab w:val="left" w:pos="21138"/>
          <w:tab w:val="left" w:pos="22484"/>
          <w:tab w:val="left" w:pos="23830"/>
          <w:tab w:val="left" w:pos="25176"/>
          <w:tab w:val="left" w:pos="26522"/>
          <w:tab w:val="left" w:pos="27868"/>
          <w:tab w:val="left" w:pos="29214"/>
        </w:tabs>
        <w:jc w:val="both"/>
        <w:rPr>
          <w:bCs/>
        </w:rPr>
      </w:pPr>
    </w:p>
    <w:p w14:paraId="6A8F1802" w14:textId="77C186FE" w:rsidR="006900FE" w:rsidRDefault="006900FE" w:rsidP="003A6569">
      <w:pPr>
        <w:tabs>
          <w:tab w:val="left" w:pos="21138"/>
          <w:tab w:val="left" w:pos="22484"/>
          <w:tab w:val="left" w:pos="23830"/>
          <w:tab w:val="left" w:pos="25176"/>
          <w:tab w:val="left" w:pos="26522"/>
          <w:tab w:val="left" w:pos="27868"/>
          <w:tab w:val="left" w:pos="29214"/>
        </w:tabs>
        <w:jc w:val="both"/>
        <w:rPr>
          <w:bCs/>
        </w:rPr>
      </w:pPr>
    </w:p>
    <w:p w14:paraId="5664BC3A" w14:textId="71D6D4AF" w:rsidR="006900FE" w:rsidRDefault="006900FE" w:rsidP="003A6569">
      <w:pPr>
        <w:tabs>
          <w:tab w:val="left" w:pos="21138"/>
          <w:tab w:val="left" w:pos="22484"/>
          <w:tab w:val="left" w:pos="23830"/>
          <w:tab w:val="left" w:pos="25176"/>
          <w:tab w:val="left" w:pos="26522"/>
          <w:tab w:val="left" w:pos="27868"/>
          <w:tab w:val="left" w:pos="29214"/>
        </w:tabs>
        <w:jc w:val="both"/>
        <w:rPr>
          <w:bCs/>
        </w:rPr>
      </w:pPr>
    </w:p>
    <w:p w14:paraId="59AA3A54" w14:textId="2EBF99D2" w:rsidR="006900FE" w:rsidRDefault="006900FE" w:rsidP="003A6569">
      <w:pPr>
        <w:tabs>
          <w:tab w:val="left" w:pos="21138"/>
          <w:tab w:val="left" w:pos="22484"/>
          <w:tab w:val="left" w:pos="23830"/>
          <w:tab w:val="left" w:pos="25176"/>
          <w:tab w:val="left" w:pos="26522"/>
          <w:tab w:val="left" w:pos="27868"/>
          <w:tab w:val="left" w:pos="29214"/>
        </w:tabs>
        <w:jc w:val="both"/>
        <w:rPr>
          <w:bCs/>
        </w:rPr>
      </w:pPr>
    </w:p>
    <w:p w14:paraId="077CDF44" w14:textId="7AE3956E" w:rsidR="006900FE" w:rsidRDefault="006900FE" w:rsidP="003A6569">
      <w:pPr>
        <w:tabs>
          <w:tab w:val="left" w:pos="21138"/>
          <w:tab w:val="left" w:pos="22484"/>
          <w:tab w:val="left" w:pos="23830"/>
          <w:tab w:val="left" w:pos="25176"/>
          <w:tab w:val="left" w:pos="26522"/>
          <w:tab w:val="left" w:pos="27868"/>
          <w:tab w:val="left" w:pos="29214"/>
        </w:tabs>
        <w:jc w:val="both"/>
        <w:rPr>
          <w:bCs/>
        </w:rPr>
      </w:pPr>
    </w:p>
    <w:p w14:paraId="07E893CD" w14:textId="075195E6" w:rsidR="006900FE" w:rsidRDefault="006900FE" w:rsidP="003A6569">
      <w:pPr>
        <w:tabs>
          <w:tab w:val="left" w:pos="21138"/>
          <w:tab w:val="left" w:pos="22484"/>
          <w:tab w:val="left" w:pos="23830"/>
          <w:tab w:val="left" w:pos="25176"/>
          <w:tab w:val="left" w:pos="26522"/>
          <w:tab w:val="left" w:pos="27868"/>
          <w:tab w:val="left" w:pos="29214"/>
        </w:tabs>
        <w:jc w:val="both"/>
        <w:rPr>
          <w:bCs/>
        </w:rPr>
      </w:pPr>
    </w:p>
    <w:p w14:paraId="5FF0412A" w14:textId="19DB6359" w:rsidR="006900FE" w:rsidRDefault="006900FE" w:rsidP="003A6569">
      <w:pPr>
        <w:tabs>
          <w:tab w:val="left" w:pos="21138"/>
          <w:tab w:val="left" w:pos="22484"/>
          <w:tab w:val="left" w:pos="23830"/>
          <w:tab w:val="left" w:pos="25176"/>
          <w:tab w:val="left" w:pos="26522"/>
          <w:tab w:val="left" w:pos="27868"/>
          <w:tab w:val="left" w:pos="29214"/>
        </w:tabs>
        <w:jc w:val="both"/>
        <w:rPr>
          <w:bCs/>
        </w:rPr>
      </w:pPr>
    </w:p>
    <w:p w14:paraId="107F13EB" w14:textId="6420C763" w:rsidR="006900FE" w:rsidRDefault="006900FE" w:rsidP="003A6569">
      <w:pPr>
        <w:tabs>
          <w:tab w:val="left" w:pos="21138"/>
          <w:tab w:val="left" w:pos="22484"/>
          <w:tab w:val="left" w:pos="23830"/>
          <w:tab w:val="left" w:pos="25176"/>
          <w:tab w:val="left" w:pos="26522"/>
          <w:tab w:val="left" w:pos="27868"/>
          <w:tab w:val="left" w:pos="29214"/>
        </w:tabs>
        <w:jc w:val="both"/>
        <w:rPr>
          <w:bCs/>
        </w:rPr>
      </w:pPr>
    </w:p>
    <w:p w14:paraId="588DFC60" w14:textId="6DA31E9E" w:rsidR="006900FE" w:rsidRDefault="006900FE" w:rsidP="003A6569">
      <w:pPr>
        <w:tabs>
          <w:tab w:val="left" w:pos="21138"/>
          <w:tab w:val="left" w:pos="22484"/>
          <w:tab w:val="left" w:pos="23830"/>
          <w:tab w:val="left" w:pos="25176"/>
          <w:tab w:val="left" w:pos="26522"/>
          <w:tab w:val="left" w:pos="27868"/>
          <w:tab w:val="left" w:pos="29214"/>
        </w:tabs>
        <w:jc w:val="both"/>
        <w:rPr>
          <w:bCs/>
        </w:rPr>
      </w:pPr>
    </w:p>
    <w:p w14:paraId="25DA9015" w14:textId="3B7A6B5D" w:rsidR="006900FE" w:rsidRDefault="006900FE" w:rsidP="003A6569">
      <w:pPr>
        <w:tabs>
          <w:tab w:val="left" w:pos="21138"/>
          <w:tab w:val="left" w:pos="22484"/>
          <w:tab w:val="left" w:pos="23830"/>
          <w:tab w:val="left" w:pos="25176"/>
          <w:tab w:val="left" w:pos="26522"/>
          <w:tab w:val="left" w:pos="27868"/>
          <w:tab w:val="left" w:pos="29214"/>
        </w:tabs>
        <w:jc w:val="both"/>
        <w:rPr>
          <w:bCs/>
        </w:rPr>
      </w:pPr>
    </w:p>
    <w:p w14:paraId="6275B50F" w14:textId="75C0C500" w:rsidR="006900FE" w:rsidRDefault="006900FE" w:rsidP="003A6569">
      <w:pPr>
        <w:tabs>
          <w:tab w:val="left" w:pos="21138"/>
          <w:tab w:val="left" w:pos="22484"/>
          <w:tab w:val="left" w:pos="23830"/>
          <w:tab w:val="left" w:pos="25176"/>
          <w:tab w:val="left" w:pos="26522"/>
          <w:tab w:val="left" w:pos="27868"/>
          <w:tab w:val="left" w:pos="29214"/>
        </w:tabs>
        <w:jc w:val="both"/>
        <w:rPr>
          <w:bCs/>
        </w:rPr>
      </w:pPr>
    </w:p>
    <w:p w14:paraId="7F5288E2" w14:textId="0A86C32F" w:rsidR="006900FE" w:rsidRDefault="006900FE" w:rsidP="003A6569">
      <w:pPr>
        <w:tabs>
          <w:tab w:val="left" w:pos="21138"/>
          <w:tab w:val="left" w:pos="22484"/>
          <w:tab w:val="left" w:pos="23830"/>
          <w:tab w:val="left" w:pos="25176"/>
          <w:tab w:val="left" w:pos="26522"/>
          <w:tab w:val="left" w:pos="27868"/>
          <w:tab w:val="left" w:pos="29214"/>
        </w:tabs>
        <w:jc w:val="both"/>
        <w:rPr>
          <w:bCs/>
        </w:rPr>
      </w:pPr>
    </w:p>
    <w:p w14:paraId="6EFAA582" w14:textId="06114FDA" w:rsidR="006900FE" w:rsidRDefault="006900FE" w:rsidP="003A6569">
      <w:pPr>
        <w:tabs>
          <w:tab w:val="left" w:pos="21138"/>
          <w:tab w:val="left" w:pos="22484"/>
          <w:tab w:val="left" w:pos="23830"/>
          <w:tab w:val="left" w:pos="25176"/>
          <w:tab w:val="left" w:pos="26522"/>
          <w:tab w:val="left" w:pos="27868"/>
          <w:tab w:val="left" w:pos="29214"/>
        </w:tabs>
        <w:jc w:val="both"/>
        <w:rPr>
          <w:bCs/>
        </w:rPr>
      </w:pPr>
    </w:p>
    <w:p w14:paraId="61310E5F" w14:textId="77777777" w:rsidR="006900FE" w:rsidRDefault="006900FE" w:rsidP="003A6569">
      <w:pPr>
        <w:tabs>
          <w:tab w:val="left" w:pos="21138"/>
          <w:tab w:val="left" w:pos="22484"/>
          <w:tab w:val="left" w:pos="23830"/>
          <w:tab w:val="left" w:pos="25176"/>
          <w:tab w:val="left" w:pos="26522"/>
          <w:tab w:val="left" w:pos="27868"/>
          <w:tab w:val="left" w:pos="29214"/>
        </w:tabs>
        <w:jc w:val="both"/>
        <w:rPr>
          <w:bCs/>
        </w:rPr>
      </w:pPr>
    </w:p>
    <w:p w14:paraId="27C967E2" w14:textId="77777777" w:rsidR="00421F43" w:rsidRDefault="00421F43" w:rsidP="00DB480A">
      <w:pPr>
        <w:pStyle w:val="naslov1"/>
        <w:rPr>
          <w:sz w:val="24"/>
          <w:szCs w:val="24"/>
        </w:rPr>
      </w:pPr>
    </w:p>
    <w:p w14:paraId="4C992B5D" w14:textId="3CDA8FBF" w:rsidR="008E062D" w:rsidRPr="00005EF0" w:rsidRDefault="00366D18" w:rsidP="00DB480A">
      <w:pPr>
        <w:pStyle w:val="naslov1"/>
        <w:rPr>
          <w:sz w:val="24"/>
          <w:szCs w:val="24"/>
        </w:rPr>
      </w:pPr>
      <w:bookmarkStart w:id="14" w:name="_Toc158031822"/>
      <w:r w:rsidRPr="00005EF0">
        <w:rPr>
          <w:sz w:val="24"/>
          <w:szCs w:val="24"/>
        </w:rPr>
        <w:t xml:space="preserve">3. ANALIZA </w:t>
      </w:r>
      <w:r w:rsidR="0025018F" w:rsidRPr="00005EF0">
        <w:rPr>
          <w:sz w:val="24"/>
          <w:szCs w:val="24"/>
        </w:rPr>
        <w:t>STANJA PODUZETNIŠTVA I OBRTA U</w:t>
      </w:r>
      <w:r w:rsidR="00F73B75" w:rsidRPr="00005EF0">
        <w:rPr>
          <w:sz w:val="24"/>
          <w:szCs w:val="24"/>
        </w:rPr>
        <w:t xml:space="preserve"> </w:t>
      </w:r>
      <w:r w:rsidRPr="00005EF0">
        <w:rPr>
          <w:sz w:val="24"/>
          <w:szCs w:val="24"/>
        </w:rPr>
        <w:t>GRAD</w:t>
      </w:r>
      <w:r w:rsidR="00830D8E" w:rsidRPr="00005EF0">
        <w:rPr>
          <w:sz w:val="24"/>
          <w:szCs w:val="24"/>
        </w:rPr>
        <w:t>U</w:t>
      </w:r>
      <w:r w:rsidRPr="00005EF0">
        <w:rPr>
          <w:sz w:val="24"/>
          <w:szCs w:val="24"/>
        </w:rPr>
        <w:t xml:space="preserve"> ZAGREB</w:t>
      </w:r>
      <w:bookmarkEnd w:id="10"/>
      <w:r w:rsidR="00830D8E" w:rsidRPr="00005EF0">
        <w:rPr>
          <w:sz w:val="24"/>
          <w:szCs w:val="24"/>
        </w:rPr>
        <w:t>U</w:t>
      </w:r>
      <w:bookmarkEnd w:id="14"/>
    </w:p>
    <w:p w14:paraId="2B21730A" w14:textId="77777777" w:rsidR="00861CD2" w:rsidRDefault="00861CD2" w:rsidP="00C12168">
      <w:pPr>
        <w:ind w:firstLine="709"/>
        <w:jc w:val="both"/>
      </w:pPr>
    </w:p>
    <w:p w14:paraId="3D4721D2" w14:textId="77777777" w:rsidR="00F73B75" w:rsidRDefault="00993952" w:rsidP="00C12168">
      <w:pPr>
        <w:ind w:firstLine="709"/>
        <w:jc w:val="both"/>
      </w:pPr>
      <w:r>
        <w:t xml:space="preserve">Za </w:t>
      </w:r>
      <w:r w:rsidR="00AE606C">
        <w:t>analizu</w:t>
      </w:r>
      <w:r w:rsidR="00F73B75">
        <w:t xml:space="preserve"> </w:t>
      </w:r>
      <w:r w:rsidR="0025018F">
        <w:t>su</w:t>
      </w:r>
      <w:r>
        <w:t xml:space="preserve"> </w:t>
      </w:r>
      <w:r w:rsidR="00F73B75" w:rsidRPr="001E2C46">
        <w:t xml:space="preserve">odabrani podaci o broju, strukturi i dinamici kretanja </w:t>
      </w:r>
      <w:r w:rsidR="00194938">
        <w:t>poduzetnika</w:t>
      </w:r>
      <w:r w:rsidR="00F73B75" w:rsidRPr="001E2C46">
        <w:t>, br</w:t>
      </w:r>
      <w:r w:rsidR="00D338EA">
        <w:t>oju zaposlenih po djelatnostima</w:t>
      </w:r>
      <w:r w:rsidR="00F73B75" w:rsidRPr="001E2C46">
        <w:t xml:space="preserve"> </w:t>
      </w:r>
      <w:r w:rsidR="00D338EA" w:rsidRPr="001E2C46">
        <w:t>te ostvarenim financijskim rezultatima u poslovanju poduzetnika.</w:t>
      </w:r>
      <w:r w:rsidR="00D338EA">
        <w:t xml:space="preserve"> Također su </w:t>
      </w:r>
      <w:r w:rsidR="00DB6062">
        <w:t>analizirani</w:t>
      </w:r>
      <w:r w:rsidR="00D338EA">
        <w:t xml:space="preserve"> </w:t>
      </w:r>
      <w:r w:rsidR="00F73B75" w:rsidRPr="001E2C46">
        <w:t>podaci o kretanjima broja obrtnika i zaposlenih kod obrtnika</w:t>
      </w:r>
      <w:r w:rsidR="00D338EA">
        <w:t>.</w:t>
      </w:r>
      <w:r w:rsidR="00F73B75" w:rsidRPr="001E2C46">
        <w:t xml:space="preserve"> </w:t>
      </w:r>
      <w:r w:rsidR="00D338EA">
        <w:t>Z</w:t>
      </w:r>
      <w:r w:rsidR="00F73B75">
        <w:t xml:space="preserve">a potrebe analize korišteni </w:t>
      </w:r>
      <w:r w:rsidR="00D338EA">
        <w:t xml:space="preserve">su </w:t>
      </w:r>
      <w:r w:rsidR="00F73B75">
        <w:t xml:space="preserve">podaci </w:t>
      </w:r>
      <w:r w:rsidR="005F4DAD">
        <w:t>Financijske agencije</w:t>
      </w:r>
      <w:r w:rsidR="00F73B75">
        <w:t xml:space="preserve">, </w:t>
      </w:r>
      <w:r w:rsidR="00D338EA">
        <w:t xml:space="preserve">Državnog zavoda za statistiku, </w:t>
      </w:r>
      <w:r w:rsidR="00E326A4">
        <w:t>Hrvatske obrtničke komore, Hrvatskog zavoda za mirovinsko osiguranje</w:t>
      </w:r>
      <w:r w:rsidR="00F73B75">
        <w:t xml:space="preserve"> te interna dokumentacija Gradskog ureda za gospodarstvo, ekološku održivost i strategijsko planiranje.</w:t>
      </w:r>
    </w:p>
    <w:p w14:paraId="6CE9514C" w14:textId="77777777" w:rsidR="007E7450" w:rsidRDefault="007E7450" w:rsidP="00C12168">
      <w:pPr>
        <w:ind w:firstLine="709"/>
        <w:jc w:val="both"/>
      </w:pPr>
    </w:p>
    <w:p w14:paraId="4DE0D2E9" w14:textId="77777777" w:rsidR="007E7D4A" w:rsidRPr="00D6572D" w:rsidRDefault="007E7D4A" w:rsidP="00DB480A">
      <w:pPr>
        <w:pStyle w:val="naslov2"/>
      </w:pPr>
      <w:bookmarkStart w:id="15" w:name="_Toc158031823"/>
      <w:r w:rsidRPr="00D6572D">
        <w:t>3.1. Kretanje broja poduzetnika</w:t>
      </w:r>
      <w:r w:rsidR="00FF1569">
        <w:t xml:space="preserve"> i obrtnika te </w:t>
      </w:r>
      <w:r w:rsidRPr="00D6572D">
        <w:t>zaposlenih kod poduzetnika</w:t>
      </w:r>
      <w:r w:rsidR="00FF1569">
        <w:t xml:space="preserve"> i obrtnika</w:t>
      </w:r>
      <w:bookmarkEnd w:id="15"/>
      <w:r w:rsidRPr="00D6572D">
        <w:t xml:space="preserve"> </w:t>
      </w:r>
    </w:p>
    <w:p w14:paraId="450809B0" w14:textId="77777777" w:rsidR="00D6572D" w:rsidRDefault="00D6572D" w:rsidP="00007C91">
      <w:pPr>
        <w:ind w:firstLine="709"/>
        <w:jc w:val="both"/>
      </w:pPr>
    </w:p>
    <w:p w14:paraId="606884FE" w14:textId="77777777" w:rsidR="002326CA" w:rsidRDefault="002326CA" w:rsidP="002326CA">
      <w:pPr>
        <w:ind w:firstLine="709"/>
        <w:jc w:val="both"/>
      </w:pPr>
      <w:r>
        <w:t>Poduzetnici Grada Zagreba čine</w:t>
      </w:r>
      <w:r w:rsidR="00071410">
        <w:t xml:space="preserve"> nešto više od</w:t>
      </w:r>
      <w:r>
        <w:t xml:space="preserve"> tre</w:t>
      </w:r>
      <w:r w:rsidR="00071410">
        <w:t>ćine</w:t>
      </w:r>
      <w:r w:rsidR="009F440D">
        <w:t xml:space="preserve"> ukupnog broja poduzetnika</w:t>
      </w:r>
      <w:r>
        <w:t xml:space="preserve"> Republike Hrvatske što je pokazatelj </w:t>
      </w:r>
      <w:r w:rsidR="00071410">
        <w:t xml:space="preserve">daljnje </w:t>
      </w:r>
      <w:r>
        <w:t>dominantne pozicije Grada Zagreba u nacionalnom gospodarstvu.</w:t>
      </w:r>
    </w:p>
    <w:p w14:paraId="24C2FF3C" w14:textId="77777777" w:rsidR="00071410" w:rsidRDefault="00071410" w:rsidP="002326CA">
      <w:pPr>
        <w:ind w:firstLine="709"/>
        <w:jc w:val="both"/>
      </w:pPr>
    </w:p>
    <w:p w14:paraId="67C6570B" w14:textId="77777777" w:rsidR="00071410" w:rsidRPr="00071410" w:rsidRDefault="00071410" w:rsidP="00071410">
      <w:pPr>
        <w:rPr>
          <w:b/>
          <w:sz w:val="22"/>
          <w:szCs w:val="22"/>
        </w:rPr>
      </w:pPr>
      <w:r>
        <w:rPr>
          <w:b/>
          <w:sz w:val="22"/>
          <w:szCs w:val="22"/>
        </w:rPr>
        <w:t>Slika 1</w:t>
      </w:r>
      <w:r w:rsidRPr="00071410">
        <w:rPr>
          <w:b/>
          <w:sz w:val="22"/>
          <w:szCs w:val="22"/>
        </w:rPr>
        <w:t>. Kretanje broja poduzetnika u Republici Hrvatskoj i Gradu Zagrebu u razdoblju od 2018. do 2022.</w:t>
      </w:r>
    </w:p>
    <w:p w14:paraId="3F062E51" w14:textId="77777777" w:rsidR="00071410" w:rsidRDefault="00071410" w:rsidP="002326CA">
      <w:pPr>
        <w:ind w:firstLine="709"/>
        <w:jc w:val="both"/>
      </w:pPr>
    </w:p>
    <w:p w14:paraId="6B2BB3C9" w14:textId="54FFB90A" w:rsidR="00071410" w:rsidRDefault="00071410" w:rsidP="00DA2ABE">
      <w:pPr>
        <w:jc w:val="both"/>
      </w:pPr>
    </w:p>
    <w:p w14:paraId="61EF24B4" w14:textId="599AFE61" w:rsidR="00956F72" w:rsidRDefault="00956F72" w:rsidP="00DA2ABE">
      <w:pPr>
        <w:jc w:val="both"/>
      </w:pPr>
      <w:r w:rsidRPr="00956F72">
        <w:rPr>
          <w:noProof/>
        </w:rPr>
        <w:drawing>
          <wp:inline distT="0" distB="0" distL="0" distR="0" wp14:anchorId="2A1DB777" wp14:editId="445AFA82">
            <wp:extent cx="6016625" cy="3881120"/>
            <wp:effectExtent l="0" t="0" r="3175" b="5080"/>
            <wp:docPr id="7" name="Chart 7">
              <a:extLst xmlns:a="http://schemas.openxmlformats.org/drawingml/2006/main">
                <a:ext uri="{FF2B5EF4-FFF2-40B4-BE49-F238E27FC236}">
                  <a16:creationId xmlns:a16="http://schemas.microsoft.com/office/drawing/2014/main" id="{00000000-0008-0000-0D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A3A7E0E" w14:textId="39D2B25A" w:rsidR="00956F72" w:rsidRDefault="00956F72" w:rsidP="00DA2ABE">
      <w:pPr>
        <w:jc w:val="both"/>
      </w:pPr>
    </w:p>
    <w:p w14:paraId="6AE22F70" w14:textId="070EA60F" w:rsidR="00D11F78" w:rsidRPr="009F440D" w:rsidRDefault="00D11F78" w:rsidP="00D11F78">
      <w:pPr>
        <w:spacing w:after="120" w:line="25" w:lineRule="atLeast"/>
        <w:jc w:val="both"/>
        <w:rPr>
          <w:sz w:val="20"/>
          <w:szCs w:val="20"/>
        </w:rPr>
      </w:pPr>
      <w:r w:rsidRPr="009F440D">
        <w:rPr>
          <w:i/>
          <w:sz w:val="20"/>
          <w:szCs w:val="20"/>
        </w:rPr>
        <w:t>Izvor:</w:t>
      </w:r>
      <w:r w:rsidRPr="009F440D">
        <w:rPr>
          <w:sz w:val="20"/>
          <w:szCs w:val="20"/>
        </w:rPr>
        <w:t xml:space="preserve"> </w:t>
      </w:r>
      <w:r w:rsidRPr="009F440D">
        <w:rPr>
          <w:i/>
          <w:color w:val="000000"/>
          <w:sz w:val="20"/>
          <w:szCs w:val="20"/>
        </w:rPr>
        <w:t>Obrada Gradskog ureda za gospodarstvo, ekološku održivost i strategijsko planiranje na osnovi podataka Financijske agencije iz odgovarajućih analiza financijskih rezultata poslovanja poduzetnika Grada Zagreba i Republike Hrvatske za pojedinu godinu u razdoblju od 201</w:t>
      </w:r>
      <w:r w:rsidR="00421F43">
        <w:rPr>
          <w:i/>
          <w:color w:val="000000"/>
          <w:sz w:val="20"/>
          <w:szCs w:val="20"/>
        </w:rPr>
        <w:t>8</w:t>
      </w:r>
      <w:r w:rsidRPr="009F440D">
        <w:rPr>
          <w:i/>
          <w:color w:val="000000"/>
          <w:sz w:val="20"/>
          <w:szCs w:val="20"/>
        </w:rPr>
        <w:t>.</w:t>
      </w:r>
      <w:r w:rsidRPr="009F440D">
        <w:rPr>
          <w:bCs/>
          <w:i/>
          <w:iCs/>
          <w:sz w:val="20"/>
          <w:szCs w:val="20"/>
        </w:rPr>
        <w:t xml:space="preserve"> do 2022.</w:t>
      </w:r>
    </w:p>
    <w:p w14:paraId="069D2879" w14:textId="77777777" w:rsidR="00FF1569" w:rsidRDefault="00FF1569" w:rsidP="00007C91">
      <w:pPr>
        <w:ind w:firstLine="709"/>
        <w:jc w:val="both"/>
      </w:pPr>
    </w:p>
    <w:p w14:paraId="647CB4C0" w14:textId="1721EA32" w:rsidR="009B5161" w:rsidRDefault="009B5161" w:rsidP="009B5161">
      <w:pPr>
        <w:ind w:firstLine="709"/>
        <w:jc w:val="both"/>
      </w:pPr>
      <w:r>
        <w:t>Iz slike 1</w:t>
      </w:r>
      <w:r w:rsidR="009819C3">
        <w:t>.</w:t>
      </w:r>
      <w:r>
        <w:t xml:space="preserve"> vidljivo je da je zadnjih pet godina broj poduzetnika u Republici Hrvatskoj i Gradu Zagrebu imao kontinuirani rast s time da je rast broja poduzetnika u 2022. u odnosu na 2018. bio nešto veći u Republici Hrvatskoj (15,1</w:t>
      </w:r>
      <w:r w:rsidR="003E698A">
        <w:t xml:space="preserve"> %</w:t>
      </w:r>
      <w:r>
        <w:t>), nego što je bio u Gradu Zagrebu (13,9</w:t>
      </w:r>
      <w:r w:rsidR="003E698A">
        <w:t xml:space="preserve"> </w:t>
      </w:r>
      <w:r>
        <w:t>%).</w:t>
      </w:r>
    </w:p>
    <w:p w14:paraId="1F2F23CF" w14:textId="545CA0AB" w:rsidR="009B5161" w:rsidRDefault="009B5161" w:rsidP="009B5161">
      <w:pPr>
        <w:ind w:firstLine="709"/>
        <w:jc w:val="both"/>
      </w:pPr>
      <w:r>
        <w:t>Kako bi se dobio detaljniji uvid u kretanje broja poduzetnika i zaposlenih u Gradu Zagrebu, odnosno bolje utvrdile dinamičke promjene, u razmatranje je uzeto duže vremensko razdoblje tj. analizirani su duži vremenski nizovi te je tako napravljena a</w:t>
      </w:r>
      <w:r w:rsidRPr="007060C4">
        <w:t xml:space="preserve">naliza kretanja broja </w:t>
      </w:r>
      <w:r>
        <w:t xml:space="preserve">poduzetnika i zaposlenih po područjima djelatnosti </w:t>
      </w:r>
      <w:r w:rsidRPr="007060C4">
        <w:t>za</w:t>
      </w:r>
      <w:r>
        <w:t xml:space="preserve"> desetogodišnje razdoblje od 2013. – 2022.</w:t>
      </w:r>
      <w:r w:rsidRPr="007060C4">
        <w:t xml:space="preserve"> Analizom podataka </w:t>
      </w:r>
      <w:r>
        <w:t>o broju poduzetnika u Gradu Zagrebu po djelatnostima prema N</w:t>
      </w:r>
      <w:r w:rsidRPr="000E0CA3">
        <w:t xml:space="preserve">acionalnoj klasifikaciji djelatnosti 2007. – </w:t>
      </w:r>
      <w:r>
        <w:t>NKD</w:t>
      </w:r>
      <w:r w:rsidRPr="000E0CA3">
        <w:t xml:space="preserve"> 2007.</w:t>
      </w:r>
      <w:r>
        <w:t xml:space="preserve"> (u daljnjem tekstu: NKD-</w:t>
      </w:r>
      <w:r w:rsidR="003E698A">
        <w:t>u 2007.) navedenima u tablici 1</w:t>
      </w:r>
      <w:r w:rsidR="009819C3">
        <w:t>.</w:t>
      </w:r>
      <w:r>
        <w:t xml:space="preserve"> utvrđeno </w:t>
      </w:r>
      <w:r w:rsidRPr="007060C4">
        <w:t>j</w:t>
      </w:r>
      <w:r>
        <w:t>e ukupno neto povećanje</w:t>
      </w:r>
      <w:r w:rsidRPr="007060C4">
        <w:t xml:space="preserve"> broja </w:t>
      </w:r>
      <w:r>
        <w:t>poduzetnika na razini 16.683</w:t>
      </w:r>
      <w:r w:rsidRPr="007060C4">
        <w:t>, što čini prosječnu</w:t>
      </w:r>
      <w:r>
        <w:t xml:space="preserve"> godišnju stopu rasta od 4,6</w:t>
      </w:r>
      <w:r w:rsidR="003E698A">
        <w:t xml:space="preserve"> </w:t>
      </w:r>
      <w:r w:rsidRPr="007060C4">
        <w:t xml:space="preserve">%. </w:t>
      </w:r>
      <w:r>
        <w:t>Pri tome je n</w:t>
      </w:r>
      <w:r w:rsidRPr="007060C4">
        <w:t xml:space="preserve">ajznačajnije povećanje broja </w:t>
      </w:r>
      <w:r>
        <w:t>poduzetnika</w:t>
      </w:r>
      <w:r w:rsidRPr="007060C4">
        <w:t xml:space="preserve"> u</w:t>
      </w:r>
      <w:r>
        <w:t xml:space="preserve"> djelatnosti</w:t>
      </w:r>
      <w:r w:rsidRPr="007060C4">
        <w:t xml:space="preserve"> M Stručne, znanstvene i tehničke djelatnosti</w:t>
      </w:r>
      <w:r>
        <w:t xml:space="preserve"> u kojoj se broj poduzetnika u 2022</w:t>
      </w:r>
      <w:r w:rsidRPr="007060C4">
        <w:t xml:space="preserve">. </w:t>
      </w:r>
      <w:r>
        <w:t>u odnosu na 2013. povećao za 3.516 ili 67,5</w:t>
      </w:r>
      <w:r w:rsidR="003E698A">
        <w:t xml:space="preserve"> </w:t>
      </w:r>
      <w:r>
        <w:t>%, slijedi djelatnost J Informacije i komunikacije gdje je broj poduzetnika povećan za 2.009 ili 55,6</w:t>
      </w:r>
      <w:r w:rsidR="003E698A">
        <w:t xml:space="preserve"> </w:t>
      </w:r>
      <w:r>
        <w:t>%, zatim djelatnost F Građevinarstvo u kojoj je broj poduzetnika povećan za 1.997 ili 61,8</w:t>
      </w:r>
      <w:r w:rsidR="003E698A">
        <w:t xml:space="preserve"> </w:t>
      </w:r>
      <w:r>
        <w:t>% te I Djelatnost pružanja smještaja te pripreme i usluživanja hrane u kojoj je broj poduzetnika u desetogodišnjem razdoblju povećan za 1.736 ili 46,6</w:t>
      </w:r>
      <w:r w:rsidR="003E698A">
        <w:t xml:space="preserve"> </w:t>
      </w:r>
      <w:r>
        <w:t xml:space="preserve">%. </w:t>
      </w:r>
    </w:p>
    <w:p w14:paraId="6E7D91EA" w14:textId="651B3D09" w:rsidR="009B5161" w:rsidRDefault="009B5161" w:rsidP="009B5161">
      <w:pPr>
        <w:ind w:firstLine="709"/>
        <w:jc w:val="both"/>
      </w:pPr>
      <w:r w:rsidRPr="007060C4">
        <w:t xml:space="preserve">Od svih promatranih </w:t>
      </w:r>
      <w:r>
        <w:t>djelatnosti najveća</w:t>
      </w:r>
      <w:r w:rsidRPr="007060C4">
        <w:t xml:space="preserve"> prosj</w:t>
      </w:r>
      <w:r>
        <w:t>ečna godišnja stopa rasta broja poduzetnika zabilježena je u djelatnosti R Umjetnost, zabava i rekreacija (9,7</w:t>
      </w:r>
      <w:r w:rsidR="003E698A">
        <w:t xml:space="preserve"> </w:t>
      </w:r>
      <w:r w:rsidRPr="007060C4">
        <w:t>%</w:t>
      </w:r>
      <w:r>
        <w:t>), slijedi djelatnost I Djelatnost pružanja smještaja te pripreme i usluživanja hrane (9,1</w:t>
      </w:r>
      <w:r w:rsidR="003E698A">
        <w:t xml:space="preserve"> </w:t>
      </w:r>
      <w:r>
        <w:t>%) te djelatnost N Administrativne i pomoćne uslužne djelatnosti (8,3</w:t>
      </w:r>
      <w:r w:rsidR="003E698A">
        <w:t xml:space="preserve"> </w:t>
      </w:r>
      <w:r>
        <w:t xml:space="preserve">%). </w:t>
      </w:r>
    </w:p>
    <w:p w14:paraId="6253B66A" w14:textId="77777777" w:rsidR="009B5161" w:rsidRDefault="009B5161" w:rsidP="009B5161">
      <w:pPr>
        <w:ind w:firstLine="709"/>
        <w:jc w:val="both"/>
      </w:pPr>
      <w:r>
        <w:t>U promatranom razdoblju samo su tri djelatnosti imale neznatno smanjenje broja poduzetnika i to B Rudarstvo i vađenje, K Financijske djelatnosti i djelatnosti osiguranja te djelatnost O Javna uprava i obrana; obvezno socijalno osiguranje.</w:t>
      </w:r>
    </w:p>
    <w:p w14:paraId="5B44E256" w14:textId="77777777" w:rsidR="00007C91" w:rsidRPr="00F22B18" w:rsidRDefault="00007C91" w:rsidP="00007C91">
      <w:pPr>
        <w:ind w:firstLine="709"/>
        <w:jc w:val="both"/>
        <w:sectPr w:rsidR="00007C91" w:rsidRPr="00F22B18" w:rsidSect="00CB40BE">
          <w:footerReference w:type="default" r:id="rId15"/>
          <w:pgSz w:w="12240" w:h="15840"/>
          <w:pgMar w:top="1440" w:right="1325" w:bottom="1440" w:left="1440" w:header="720" w:footer="720" w:gutter="0"/>
          <w:cols w:space="720"/>
          <w:titlePg/>
          <w:docGrid w:linePitch="360"/>
        </w:sectPr>
      </w:pPr>
    </w:p>
    <w:p w14:paraId="7CABDB59" w14:textId="77777777" w:rsidR="00E92A2F" w:rsidRPr="00B55B69" w:rsidRDefault="00E92A2F" w:rsidP="00E92A2F">
      <w:pPr>
        <w:rPr>
          <w:b/>
          <w:sz w:val="22"/>
          <w:szCs w:val="22"/>
        </w:rPr>
      </w:pPr>
      <w:r w:rsidRPr="00B55B69">
        <w:rPr>
          <w:b/>
          <w:sz w:val="22"/>
          <w:szCs w:val="22"/>
        </w:rPr>
        <w:lastRenderedPageBreak/>
        <w:t xml:space="preserve">Tablica 1. Dinamika kretanja broja </w:t>
      </w:r>
      <w:r w:rsidR="00194938" w:rsidRPr="00B55B69">
        <w:rPr>
          <w:b/>
          <w:sz w:val="22"/>
          <w:szCs w:val="22"/>
        </w:rPr>
        <w:t>poduzetnika</w:t>
      </w:r>
      <w:r w:rsidRPr="00B55B69">
        <w:rPr>
          <w:b/>
          <w:sz w:val="22"/>
          <w:szCs w:val="22"/>
        </w:rPr>
        <w:t xml:space="preserve"> po djelatnostima prema NKD</w:t>
      </w:r>
      <w:r w:rsidR="000328BD" w:rsidRPr="00B55B69">
        <w:rPr>
          <w:b/>
          <w:sz w:val="22"/>
          <w:szCs w:val="22"/>
        </w:rPr>
        <w:t>-u</w:t>
      </w:r>
      <w:r w:rsidRPr="00B55B69">
        <w:rPr>
          <w:b/>
          <w:sz w:val="22"/>
          <w:szCs w:val="22"/>
        </w:rPr>
        <w:t xml:space="preserve"> 2007 u Gradu Zagrebu u razdoblju 2013. – 2022.</w:t>
      </w:r>
    </w:p>
    <w:p w14:paraId="680AEAED" w14:textId="77777777" w:rsidR="00366D18" w:rsidRDefault="00366D18" w:rsidP="00366D18">
      <w:pPr>
        <w:rPr>
          <w:b/>
          <w:bCs/>
          <w:i/>
          <w:iCs/>
          <w:sz w:val="20"/>
          <w:szCs w:val="20"/>
        </w:rPr>
      </w:pPr>
    </w:p>
    <w:p w14:paraId="05E38135" w14:textId="28B4BF9A" w:rsidR="00366D18" w:rsidRDefault="0032032F" w:rsidP="00366D18">
      <w:pPr>
        <w:rPr>
          <w:b/>
          <w:bCs/>
          <w:i/>
          <w:iCs/>
          <w:sz w:val="20"/>
          <w:szCs w:val="20"/>
        </w:rPr>
      </w:pPr>
      <w:r w:rsidRPr="0032032F">
        <w:rPr>
          <w:noProof/>
        </w:rPr>
        <w:drawing>
          <wp:inline distT="0" distB="0" distL="0" distR="0" wp14:anchorId="274F92BC" wp14:editId="1D683338">
            <wp:extent cx="8981343" cy="43338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994458" cy="4340203"/>
                    </a:xfrm>
                    <a:prstGeom prst="rect">
                      <a:avLst/>
                    </a:prstGeom>
                    <a:noFill/>
                    <a:ln>
                      <a:noFill/>
                    </a:ln>
                  </pic:spPr>
                </pic:pic>
              </a:graphicData>
            </a:graphic>
          </wp:inline>
        </w:drawing>
      </w:r>
    </w:p>
    <w:p w14:paraId="595EB7C4" w14:textId="337139D1" w:rsidR="00E92A2F" w:rsidRPr="009F440D" w:rsidRDefault="00E92A2F" w:rsidP="00366D18">
      <w:pPr>
        <w:rPr>
          <w:bCs/>
          <w:i/>
          <w:iCs/>
          <w:sz w:val="20"/>
          <w:szCs w:val="20"/>
        </w:rPr>
        <w:sectPr w:rsidR="00E92A2F" w:rsidRPr="009F440D" w:rsidSect="00CB40BE">
          <w:headerReference w:type="default" r:id="rId17"/>
          <w:pgSz w:w="16838" w:h="11906" w:orient="landscape"/>
          <w:pgMar w:top="1417" w:right="1276" w:bottom="1417" w:left="1417" w:header="720" w:footer="720" w:gutter="0"/>
          <w:cols w:space="720"/>
          <w:docGrid w:linePitch="326"/>
        </w:sectPr>
      </w:pPr>
      <w:r w:rsidRPr="009F440D">
        <w:rPr>
          <w:i/>
          <w:color w:val="000000"/>
          <w:sz w:val="20"/>
          <w:szCs w:val="20"/>
        </w:rPr>
        <w:t xml:space="preserve">Izvor: </w:t>
      </w:r>
      <w:r w:rsidR="00B9024C" w:rsidRPr="009F440D">
        <w:rPr>
          <w:i/>
          <w:color w:val="000000"/>
          <w:sz w:val="20"/>
          <w:szCs w:val="20"/>
        </w:rPr>
        <w:t xml:space="preserve">Obrada </w:t>
      </w:r>
      <w:r w:rsidRPr="009F440D">
        <w:rPr>
          <w:i/>
          <w:color w:val="000000"/>
          <w:sz w:val="20"/>
          <w:szCs w:val="20"/>
        </w:rPr>
        <w:t xml:space="preserve">Gradskog ureda za gospodarstvo, ekološku održivost i strategijsko planiranje </w:t>
      </w:r>
      <w:r w:rsidR="00B9024C" w:rsidRPr="009F440D">
        <w:rPr>
          <w:i/>
          <w:color w:val="000000"/>
          <w:sz w:val="20"/>
          <w:szCs w:val="20"/>
        </w:rPr>
        <w:t>na osnovi podataka Financijske agencije iz odgovarajućih analiza financijskih rezultata</w:t>
      </w:r>
      <w:r w:rsidR="00E86CC2" w:rsidRPr="009F440D">
        <w:rPr>
          <w:i/>
          <w:color w:val="000000"/>
          <w:sz w:val="20"/>
          <w:szCs w:val="20"/>
        </w:rPr>
        <w:t xml:space="preserve"> poslovanja</w:t>
      </w:r>
      <w:r w:rsidR="00B9024C" w:rsidRPr="009F440D">
        <w:rPr>
          <w:i/>
          <w:color w:val="000000"/>
          <w:sz w:val="20"/>
          <w:szCs w:val="20"/>
        </w:rPr>
        <w:t xml:space="preserve"> poduzetnika Grada Zagreba za pojedinu godinu u razdoblju od 2013.</w:t>
      </w:r>
      <w:r w:rsidR="00B9024C" w:rsidRPr="009F440D">
        <w:rPr>
          <w:bCs/>
          <w:i/>
          <w:iCs/>
          <w:sz w:val="20"/>
          <w:szCs w:val="20"/>
        </w:rPr>
        <w:t xml:space="preserve"> do 2022.</w:t>
      </w:r>
    </w:p>
    <w:p w14:paraId="21BCB551" w14:textId="77777777" w:rsidR="003D2E53" w:rsidRPr="009F440D" w:rsidRDefault="0092696D" w:rsidP="003D2E53">
      <w:pPr>
        <w:rPr>
          <w:b/>
          <w:sz w:val="22"/>
          <w:szCs w:val="22"/>
        </w:rPr>
      </w:pPr>
      <w:r>
        <w:rPr>
          <w:b/>
          <w:sz w:val="22"/>
          <w:szCs w:val="22"/>
        </w:rPr>
        <w:lastRenderedPageBreak/>
        <w:t>Slika 2</w:t>
      </w:r>
      <w:r w:rsidR="003D2E53" w:rsidRPr="009F440D">
        <w:rPr>
          <w:b/>
          <w:sz w:val="22"/>
          <w:szCs w:val="22"/>
        </w:rPr>
        <w:t xml:space="preserve">. Indeksi kretanja broja </w:t>
      </w:r>
      <w:r w:rsidR="00661B09" w:rsidRPr="009F440D">
        <w:rPr>
          <w:b/>
          <w:sz w:val="22"/>
          <w:szCs w:val="22"/>
        </w:rPr>
        <w:t>poduzetnika</w:t>
      </w:r>
      <w:r w:rsidR="003D2E53" w:rsidRPr="009F440D">
        <w:rPr>
          <w:b/>
          <w:sz w:val="22"/>
          <w:szCs w:val="22"/>
        </w:rPr>
        <w:t xml:space="preserve"> realnog sektora u Republici Hrvatskoj i Gradu Zagrebu u razdoblju 2018. – 2022. (2017. = 100)</w:t>
      </w:r>
    </w:p>
    <w:p w14:paraId="5F84B978" w14:textId="77777777" w:rsidR="00366D18" w:rsidRDefault="00366D18" w:rsidP="00366D18">
      <w:pPr>
        <w:spacing w:after="120" w:line="25" w:lineRule="atLeast"/>
        <w:ind w:firstLine="708"/>
        <w:jc w:val="both"/>
      </w:pPr>
    </w:p>
    <w:p w14:paraId="01CC10A8" w14:textId="77777777" w:rsidR="00366D18" w:rsidRDefault="00366D18" w:rsidP="00366D18">
      <w:pPr>
        <w:spacing w:after="120" w:line="25" w:lineRule="atLeast"/>
        <w:jc w:val="both"/>
      </w:pPr>
      <w:r>
        <w:t xml:space="preserve">  </w:t>
      </w:r>
      <w:r w:rsidR="00661B09">
        <w:rPr>
          <w:b/>
          <w:noProof/>
        </w:rPr>
        <w:drawing>
          <wp:inline distT="0" distB="0" distL="0" distR="0" wp14:anchorId="2264EBAF" wp14:editId="14B259B1">
            <wp:extent cx="5760720" cy="3216296"/>
            <wp:effectExtent l="0" t="0" r="0" b="3175"/>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3216296"/>
                    </a:xfrm>
                    <a:prstGeom prst="rect">
                      <a:avLst/>
                    </a:prstGeom>
                    <a:noFill/>
                  </pic:spPr>
                </pic:pic>
              </a:graphicData>
            </a:graphic>
          </wp:inline>
        </w:drawing>
      </w:r>
    </w:p>
    <w:p w14:paraId="0CA7AB44" w14:textId="77777777" w:rsidR="003D2E53" w:rsidRPr="009F440D" w:rsidRDefault="00B76CFA" w:rsidP="00366D18">
      <w:pPr>
        <w:spacing w:after="120" w:line="25" w:lineRule="atLeast"/>
        <w:jc w:val="both"/>
        <w:rPr>
          <w:sz w:val="20"/>
          <w:szCs w:val="20"/>
        </w:rPr>
      </w:pPr>
      <w:r w:rsidRPr="009F440D">
        <w:rPr>
          <w:i/>
          <w:sz w:val="20"/>
          <w:szCs w:val="20"/>
        </w:rPr>
        <w:t>Izvor:</w:t>
      </w:r>
      <w:r w:rsidRPr="009F440D">
        <w:rPr>
          <w:sz w:val="20"/>
          <w:szCs w:val="20"/>
        </w:rPr>
        <w:t xml:space="preserve"> </w:t>
      </w:r>
      <w:r w:rsidR="002E344A" w:rsidRPr="009F440D">
        <w:rPr>
          <w:i/>
          <w:color w:val="000000"/>
          <w:sz w:val="20"/>
          <w:szCs w:val="20"/>
        </w:rPr>
        <w:t>Obrada Gradskog ureda za gospodarstvo, ekološku održivost i strategijsko planiranje na osnovi podataka Financijske agencije iz odgovarajućih analiza financijskih rezultata poslovanja poduzetnika Grada Zagreba</w:t>
      </w:r>
      <w:r w:rsidR="00ED5D29" w:rsidRPr="009F440D">
        <w:rPr>
          <w:i/>
          <w:color w:val="000000"/>
          <w:sz w:val="20"/>
          <w:szCs w:val="20"/>
        </w:rPr>
        <w:t xml:space="preserve"> i Republike Hrvatske</w:t>
      </w:r>
      <w:r w:rsidR="002E344A" w:rsidRPr="009F440D">
        <w:rPr>
          <w:i/>
          <w:color w:val="000000"/>
          <w:sz w:val="20"/>
          <w:szCs w:val="20"/>
        </w:rPr>
        <w:t xml:space="preserve"> za pojedinu godinu u razdoblju od 2017.</w:t>
      </w:r>
      <w:r w:rsidR="002E344A" w:rsidRPr="009F440D">
        <w:rPr>
          <w:bCs/>
          <w:i/>
          <w:iCs/>
          <w:sz w:val="20"/>
          <w:szCs w:val="20"/>
        </w:rPr>
        <w:t xml:space="preserve"> do 2022.</w:t>
      </w:r>
    </w:p>
    <w:p w14:paraId="176205F5" w14:textId="77777777" w:rsidR="008D3A20" w:rsidRDefault="008D3A20" w:rsidP="00661B09">
      <w:pPr>
        <w:ind w:firstLine="709"/>
        <w:jc w:val="both"/>
      </w:pPr>
    </w:p>
    <w:p w14:paraId="268B3F98" w14:textId="661828BF" w:rsidR="0077105C" w:rsidRPr="0092776B" w:rsidRDefault="0092696D" w:rsidP="00661B09">
      <w:pPr>
        <w:ind w:firstLine="709"/>
        <w:jc w:val="both"/>
      </w:pPr>
      <w:r>
        <w:t>Kao što je vidljivo iz slike 2</w:t>
      </w:r>
      <w:r w:rsidR="009819C3">
        <w:t>.</w:t>
      </w:r>
      <w:r w:rsidR="00661B09">
        <w:t>, indeksi kretanja broja poduzetnika realnog sektora</w:t>
      </w:r>
      <w:r w:rsidR="00661B09">
        <w:rPr>
          <w:rStyle w:val="FootnoteReference"/>
        </w:rPr>
        <w:footnoteReference w:id="17"/>
      </w:r>
      <w:r w:rsidR="00661B09">
        <w:t xml:space="preserve"> u Republici Hrvatskoj i Gradu Zagrebu</w:t>
      </w:r>
      <w:r w:rsidR="00B450E2" w:rsidRPr="00B450E2">
        <w:t xml:space="preserve"> </w:t>
      </w:r>
      <w:r w:rsidR="00B450E2">
        <w:t>u cijelom razdoblju od 2018. do 2022.</w:t>
      </w:r>
      <w:r w:rsidR="00661B09">
        <w:t xml:space="preserve"> pokazuj</w:t>
      </w:r>
      <w:r w:rsidR="00B450E2">
        <w:t>u</w:t>
      </w:r>
      <w:r w:rsidR="00661B09">
        <w:t xml:space="preserve"> uzlazne trendove. </w:t>
      </w:r>
      <w:r w:rsidR="00B450E2">
        <w:t>Pri tome je u 2022. broj poduzetnika u Republici Hrvatskoj u realnom sektoru porastao za 33,7</w:t>
      </w:r>
      <w:r w:rsidR="003E698A">
        <w:t xml:space="preserve"> </w:t>
      </w:r>
      <w:r w:rsidR="00B450E2">
        <w:t xml:space="preserve">%, </w:t>
      </w:r>
      <w:r w:rsidR="000B7CD5">
        <w:t xml:space="preserve">a slična situacija je i u </w:t>
      </w:r>
      <w:r w:rsidR="00B450E2">
        <w:t>Grad</w:t>
      </w:r>
      <w:r w:rsidR="000B7CD5">
        <w:t>u</w:t>
      </w:r>
      <w:r w:rsidR="00B450E2">
        <w:t xml:space="preserve"> Zagreb</w:t>
      </w:r>
      <w:r w:rsidR="000B7CD5">
        <w:t>u gdje je broj</w:t>
      </w:r>
      <w:r w:rsidR="00B450E2">
        <w:t xml:space="preserve"> </w:t>
      </w:r>
      <w:r w:rsidR="000B7CD5">
        <w:t>poduzetnika porastao za</w:t>
      </w:r>
      <w:r w:rsidR="00B450E2">
        <w:t xml:space="preserve"> 34</w:t>
      </w:r>
      <w:r w:rsidR="003E698A">
        <w:t xml:space="preserve"> </w:t>
      </w:r>
      <w:r w:rsidR="00B450E2">
        <w:t xml:space="preserve">% u odnosu na baznu 2017. </w:t>
      </w:r>
      <w:r w:rsidR="00A64565">
        <w:t>Promatr</w:t>
      </w:r>
      <w:r w:rsidR="00496863">
        <w:t>ano prema</w:t>
      </w:r>
      <w:r w:rsidR="00A64565">
        <w:t xml:space="preserve"> djelatnostima koje su ubrojene u realni sektor najveći rast broja poduzetnika</w:t>
      </w:r>
      <w:r w:rsidR="00496863">
        <w:t xml:space="preserve"> je u djelatnosti D Opskrba električnom energijom,</w:t>
      </w:r>
      <w:r w:rsidR="00496863" w:rsidRPr="00496863">
        <w:rPr>
          <w:rFonts w:eastAsiaTheme="minorHAnsi"/>
          <w:color w:val="000000"/>
          <w:sz w:val="20"/>
          <w:szCs w:val="20"/>
          <w:lang w:eastAsia="en-US"/>
        </w:rPr>
        <w:t xml:space="preserve"> </w:t>
      </w:r>
      <w:r w:rsidR="00496863" w:rsidRPr="00496863">
        <w:t>plinom, parom i klimatizacija</w:t>
      </w:r>
      <w:r w:rsidR="00A64565">
        <w:t xml:space="preserve"> </w:t>
      </w:r>
      <w:r w:rsidR="00496863">
        <w:t>62</w:t>
      </w:r>
      <w:r w:rsidR="003E698A">
        <w:t xml:space="preserve"> </w:t>
      </w:r>
      <w:r w:rsidR="00496863">
        <w:t>% i djelatnosti G G</w:t>
      </w:r>
      <w:r w:rsidR="00A64565">
        <w:t>rađevinarstv</w:t>
      </w:r>
      <w:r w:rsidR="00496863">
        <w:t>o 51,3</w:t>
      </w:r>
      <w:r w:rsidR="003E698A">
        <w:t xml:space="preserve"> </w:t>
      </w:r>
      <w:r w:rsidR="00496863">
        <w:t xml:space="preserve">%. </w:t>
      </w:r>
      <w:r w:rsidR="0092776B">
        <w:t>Zanimljivo je da se s</w:t>
      </w:r>
      <w:r w:rsidR="00496863">
        <w:t xml:space="preserve">ektor građevinarstva </w:t>
      </w:r>
      <w:r w:rsidR="0092776B">
        <w:t xml:space="preserve">nalazi među prva tri područja u Gradu Zagrebu po broju poduzetnika i broju zaposlenih, dok je </w:t>
      </w:r>
      <w:r w:rsidR="00E124DB">
        <w:t>u godinama</w:t>
      </w:r>
      <w:r w:rsidR="00496863">
        <w:t xml:space="preserve"> </w:t>
      </w:r>
      <w:r w:rsidR="000C2E3C">
        <w:t xml:space="preserve">koje su slijedile </w:t>
      </w:r>
      <w:r w:rsidR="00D72906">
        <w:t xml:space="preserve">neposredno </w:t>
      </w:r>
      <w:r w:rsidR="00496863">
        <w:t>nakon svjetske financijske krize</w:t>
      </w:r>
      <w:r w:rsidR="00E124DB">
        <w:t xml:space="preserve"> 2008.</w:t>
      </w:r>
      <w:r w:rsidR="00A64565">
        <w:t xml:space="preserve"> </w:t>
      </w:r>
      <w:r w:rsidR="0092776B">
        <w:t xml:space="preserve">upravo taj sektor </w:t>
      </w:r>
      <w:r w:rsidR="00E124DB">
        <w:t>bio</w:t>
      </w:r>
      <w:r w:rsidR="0092776B">
        <w:t xml:space="preserve"> </w:t>
      </w:r>
      <w:r w:rsidR="00E124DB">
        <w:t>obilježen značajnim padom aktivnosti i zaposlenosti i to sve do 2015. nakon čega je došlo do izraženijeg oporavka</w:t>
      </w:r>
      <w:r w:rsidR="0092776B">
        <w:t>.</w:t>
      </w:r>
      <w:r w:rsidR="007E3F6B">
        <w:t xml:space="preserve"> </w:t>
      </w:r>
      <w:r w:rsidR="007E3F6B" w:rsidRPr="0092776B">
        <w:t>Razlog tome svakako su i pozitivni trendovi u kretanjima na tržištu nekretnina</w:t>
      </w:r>
      <w:r w:rsidR="00FF2C1B">
        <w:t xml:space="preserve"> te izgradnja prometne infrastrukture.</w:t>
      </w:r>
    </w:p>
    <w:p w14:paraId="47136C45" w14:textId="229085AC" w:rsidR="00661B09" w:rsidRDefault="00661B09" w:rsidP="00661B09">
      <w:pPr>
        <w:ind w:firstLine="709"/>
        <w:jc w:val="both"/>
      </w:pPr>
      <w:r>
        <w:t xml:space="preserve">Ovdje je važno spomenuti da su u cijelom promatranom razdoblju prisutni uzlazni trendovi u broju poduzetnika unatoč tome što promatrano razdoblje uključuje i </w:t>
      </w:r>
      <w:r w:rsidR="005A5940">
        <w:t xml:space="preserve">vrijeme </w:t>
      </w:r>
      <w:proofErr w:type="spellStart"/>
      <w:r>
        <w:t>pandemije</w:t>
      </w:r>
      <w:proofErr w:type="spellEnd"/>
      <w:r>
        <w:t xml:space="preserve"> </w:t>
      </w:r>
      <w:proofErr w:type="spellStart"/>
      <w:r>
        <w:t>koronavirusa</w:t>
      </w:r>
      <w:proofErr w:type="spellEnd"/>
      <w:r>
        <w:t xml:space="preserve"> uzrokovano bolesti COVID-19</w:t>
      </w:r>
      <w:r w:rsidR="005A5940" w:rsidRPr="005A5940">
        <w:t xml:space="preserve"> </w:t>
      </w:r>
      <w:r w:rsidR="005A5940">
        <w:t>(ožuj</w:t>
      </w:r>
      <w:r w:rsidR="00B52565">
        <w:t>ak</w:t>
      </w:r>
      <w:r w:rsidR="005A5940">
        <w:t xml:space="preserve"> 2020. </w:t>
      </w:r>
      <w:r w:rsidR="00B52565">
        <w:t xml:space="preserve">- </w:t>
      </w:r>
      <w:r w:rsidR="005A5940">
        <w:t xml:space="preserve"> svib</w:t>
      </w:r>
      <w:r w:rsidR="00B52565">
        <w:t>anj</w:t>
      </w:r>
      <w:r w:rsidR="005A5940">
        <w:t xml:space="preserve"> 2023.)</w:t>
      </w:r>
      <w:r>
        <w:t xml:space="preserve"> u kojem je došlo do zatvaranja gospodarstva u cijelom svijetu.  </w:t>
      </w:r>
    </w:p>
    <w:p w14:paraId="4F2D5E2E" w14:textId="036F5301" w:rsidR="00646ABF" w:rsidRPr="0038087A" w:rsidRDefault="005E35F1" w:rsidP="00204F53">
      <w:pPr>
        <w:ind w:firstLine="709"/>
        <w:jc w:val="both"/>
      </w:pPr>
      <w:r w:rsidRPr="0038087A">
        <w:lastRenderedPageBreak/>
        <w:t xml:space="preserve">U tablici </w:t>
      </w:r>
      <w:r w:rsidR="00E969E4" w:rsidRPr="0038087A">
        <w:t>2</w:t>
      </w:r>
      <w:r w:rsidR="009819C3">
        <w:t>.</w:t>
      </w:r>
      <w:r w:rsidRPr="0038087A">
        <w:t xml:space="preserve"> prikazan</w:t>
      </w:r>
      <w:r w:rsidR="00646ABF" w:rsidRPr="0038087A">
        <w:t>o</w:t>
      </w:r>
      <w:r w:rsidRPr="0038087A">
        <w:t xml:space="preserve"> je </w:t>
      </w:r>
      <w:r w:rsidR="00646ABF" w:rsidRPr="0038087A">
        <w:t xml:space="preserve">kretanje </w:t>
      </w:r>
      <w:r w:rsidRPr="0038087A">
        <w:t>broja zaposlenih</w:t>
      </w:r>
      <w:r w:rsidR="0092696D" w:rsidRPr="0038087A">
        <w:t xml:space="preserve"> kod poduzetnika</w:t>
      </w:r>
      <w:r w:rsidRPr="0038087A">
        <w:t xml:space="preserve"> po djelatnostima </w:t>
      </w:r>
      <w:r w:rsidR="00646ABF" w:rsidRPr="0038087A">
        <w:t>u</w:t>
      </w:r>
      <w:r w:rsidRPr="0038087A">
        <w:t xml:space="preserve"> ra</w:t>
      </w:r>
      <w:r w:rsidR="00646ABF" w:rsidRPr="0038087A">
        <w:t>zdoblju</w:t>
      </w:r>
      <w:r w:rsidRPr="0038087A">
        <w:t xml:space="preserve"> od 2013. do 2022.</w:t>
      </w:r>
      <w:r w:rsidR="00646ABF" w:rsidRPr="0038087A">
        <w:t xml:space="preserve"> iz čega je vidljivo da je ukupno neto povećanje broja zaposlenih </w:t>
      </w:r>
      <w:r w:rsidR="00027240">
        <w:t>43.619</w:t>
      </w:r>
      <w:r w:rsidR="00646ABF" w:rsidRPr="0038087A">
        <w:t>, što čini</w:t>
      </w:r>
      <w:r w:rsidRPr="0038087A">
        <w:t xml:space="preserve"> prosječnu </w:t>
      </w:r>
      <w:r w:rsidR="00646ABF" w:rsidRPr="0038087A">
        <w:t xml:space="preserve">godišnju </w:t>
      </w:r>
      <w:r w:rsidRPr="0038087A">
        <w:t xml:space="preserve">stopu rasta </w:t>
      </w:r>
      <w:r w:rsidR="00646ABF" w:rsidRPr="0038087A">
        <w:t>od</w:t>
      </w:r>
      <w:r w:rsidRPr="0038087A">
        <w:t xml:space="preserve"> 1,</w:t>
      </w:r>
      <w:r w:rsidR="00027240">
        <w:t>4</w:t>
      </w:r>
      <w:r w:rsidR="003E698A">
        <w:t xml:space="preserve"> </w:t>
      </w:r>
      <w:r w:rsidRPr="0038087A">
        <w:t>%</w:t>
      </w:r>
      <w:r w:rsidR="00646ABF" w:rsidRPr="0038087A">
        <w:t>.</w:t>
      </w:r>
      <w:r w:rsidRPr="0038087A">
        <w:t xml:space="preserve"> </w:t>
      </w:r>
    </w:p>
    <w:p w14:paraId="1A82FB68" w14:textId="144E6220" w:rsidR="00027240" w:rsidRDefault="005E35F1" w:rsidP="00634198">
      <w:pPr>
        <w:ind w:firstLine="709"/>
        <w:jc w:val="both"/>
      </w:pPr>
      <w:r w:rsidRPr="0038087A">
        <w:t>Najveća promjena u broju zaposlenih ostvarena je u djelatnos</w:t>
      </w:r>
      <w:r w:rsidR="00027240">
        <w:t>ti J Informacije i komunikacije</w:t>
      </w:r>
      <w:r w:rsidRPr="0038087A">
        <w:t xml:space="preserve"> s nominalnim povećanjem broja zaposlenih za </w:t>
      </w:r>
      <w:r w:rsidR="00027240">
        <w:t>10.459</w:t>
      </w:r>
      <w:r w:rsidR="00634198">
        <w:t xml:space="preserve"> </w:t>
      </w:r>
      <w:r w:rsidR="000077F8">
        <w:t>i</w:t>
      </w:r>
      <w:r w:rsidR="00634198">
        <w:t xml:space="preserve"> prosječnom godišnjom stopom rasta broja zaposlenih od 4,25 %.</w:t>
      </w:r>
      <w:r w:rsidR="000077F8">
        <w:t xml:space="preserve"> </w:t>
      </w:r>
      <w:r w:rsidR="00634198">
        <w:t>S</w:t>
      </w:r>
      <w:r w:rsidR="00027240">
        <w:t>lijedi djelatnost M</w:t>
      </w:r>
      <w:r w:rsidR="00027240" w:rsidRPr="00027240">
        <w:t xml:space="preserve"> </w:t>
      </w:r>
      <w:r w:rsidR="00027240" w:rsidRPr="007060C4">
        <w:t>Stručne, znanstvene i tehničke djelatnosti</w:t>
      </w:r>
      <w:r w:rsidRPr="0038087A">
        <w:t xml:space="preserve"> </w:t>
      </w:r>
      <w:r w:rsidR="00027240">
        <w:t xml:space="preserve">s </w:t>
      </w:r>
      <w:r w:rsidR="00F665C9">
        <w:t xml:space="preserve">nominalnim </w:t>
      </w:r>
      <w:r w:rsidR="00027240">
        <w:t>povećanjem</w:t>
      </w:r>
      <w:r w:rsidR="00F665C9">
        <w:t xml:space="preserve"> broja zaposlenih</w:t>
      </w:r>
      <w:r w:rsidR="00027240">
        <w:t xml:space="preserve"> </w:t>
      </w:r>
      <w:r w:rsidR="00F665C9">
        <w:t>za</w:t>
      </w:r>
      <w:r w:rsidR="00027240">
        <w:t xml:space="preserve"> 10.301</w:t>
      </w:r>
      <w:r w:rsidR="00634198">
        <w:t xml:space="preserve"> i prosječnom godišnjom stopom rasta zaposlenih od 4%</w:t>
      </w:r>
      <w:r w:rsidR="00027240">
        <w:t xml:space="preserve"> </w:t>
      </w:r>
      <w:r w:rsidR="00F665C9">
        <w:t>te</w:t>
      </w:r>
      <w:r w:rsidR="00027240">
        <w:t xml:space="preserve"> djelatnost</w:t>
      </w:r>
      <w:r w:rsidR="00F665C9">
        <w:t xml:space="preserve"> </w:t>
      </w:r>
      <w:r w:rsidR="00027240">
        <w:t xml:space="preserve">I Djelatnost pružanja smještaja te pripreme i usluživanja hrane s povećanjem </w:t>
      </w:r>
      <w:r w:rsidR="00027240" w:rsidRPr="0038087A">
        <w:t>broja zaposlenih za</w:t>
      </w:r>
      <w:r w:rsidR="00027240">
        <w:t xml:space="preserve"> 10.153.</w:t>
      </w:r>
      <w:r w:rsidR="00634198">
        <w:t xml:space="preserve"> </w:t>
      </w:r>
      <w:r w:rsidR="00F665C9">
        <w:t xml:space="preserve">i </w:t>
      </w:r>
      <w:r w:rsidR="00634198">
        <w:t>prosječnom godišnjom stopom rasta zaposlenih od 8,51</w:t>
      </w:r>
      <w:r w:rsidR="00F665C9">
        <w:t xml:space="preserve"> </w:t>
      </w:r>
      <w:r w:rsidR="00634198">
        <w:t>%</w:t>
      </w:r>
      <w:r w:rsidR="00F665C9">
        <w:t>.</w:t>
      </w:r>
    </w:p>
    <w:p w14:paraId="49BC5F0B" w14:textId="1738D38B" w:rsidR="00634198" w:rsidRDefault="00751A0A" w:rsidP="00204F53">
      <w:pPr>
        <w:ind w:firstLine="709"/>
        <w:jc w:val="both"/>
      </w:pPr>
      <w:r w:rsidRPr="0038087A">
        <w:t>Pritom</w:t>
      </w:r>
      <w:r w:rsidR="00D626CA">
        <w:t>,</w:t>
      </w:r>
      <w:r w:rsidRPr="0038087A">
        <w:t xml:space="preserve"> d</w:t>
      </w:r>
      <w:r w:rsidR="000F08E4" w:rsidRPr="0038087A">
        <w:t xml:space="preserve">jelatnost </w:t>
      </w:r>
      <w:r w:rsidR="00027240">
        <w:t>E Opskrba vodom, uklanjanje otpadnih voda, gospodarenje otpadom te djelatnosti sanacije okoliša ima najveću prosječnu godišnju stopu rasta broja zaposlenih od 21,8</w:t>
      </w:r>
      <w:r w:rsidR="003E698A">
        <w:t xml:space="preserve"> </w:t>
      </w:r>
      <w:r w:rsidR="00027240">
        <w:t xml:space="preserve">%, </w:t>
      </w:r>
      <w:r w:rsidR="00D626CA">
        <w:t>s</w:t>
      </w:r>
      <w:r w:rsidR="00634198">
        <w:t xml:space="preserve"> nominaln</w:t>
      </w:r>
      <w:r w:rsidR="00D626CA">
        <w:t>im</w:t>
      </w:r>
      <w:r w:rsidR="00634198">
        <w:t xml:space="preserve"> povećanje</w:t>
      </w:r>
      <w:r w:rsidR="00D626CA">
        <w:t>m</w:t>
      </w:r>
      <w:r w:rsidR="00634198">
        <w:t xml:space="preserve"> broja zaposlenih</w:t>
      </w:r>
      <w:r w:rsidR="00D626CA">
        <w:t xml:space="preserve"> za</w:t>
      </w:r>
      <w:r w:rsidR="00634198">
        <w:t xml:space="preserve"> 5.367</w:t>
      </w:r>
      <w:r w:rsidR="00D626CA">
        <w:t>.</w:t>
      </w:r>
    </w:p>
    <w:p w14:paraId="716D413B" w14:textId="4D26BDB7" w:rsidR="004B016B" w:rsidRDefault="003F0BBD" w:rsidP="00204F53">
      <w:pPr>
        <w:ind w:firstLine="709"/>
        <w:jc w:val="both"/>
      </w:pPr>
      <w:r w:rsidRPr="0038087A">
        <w:t>D</w:t>
      </w:r>
      <w:r w:rsidR="005E35F1" w:rsidRPr="0038087A">
        <w:t xml:space="preserve">jelatnost </w:t>
      </w:r>
      <w:r w:rsidR="006222E2">
        <w:t>L Poslovanje nekretninama</w:t>
      </w:r>
      <w:r w:rsidRPr="0038087A">
        <w:t xml:space="preserve"> je područje koje je u promatranom razdoblju imalo najveć</w:t>
      </w:r>
      <w:r w:rsidR="006222E2">
        <w:t>e nominalno smanjenje broja zaposlenih za 10.140 te ujedno i najveći</w:t>
      </w:r>
      <w:r w:rsidR="004B016B" w:rsidRPr="0038087A">
        <w:t xml:space="preserve"> godišnji pad zaposlenih, odnosno prosječna godišnja stopa pada zaposlenosti iznosi -</w:t>
      </w:r>
      <w:r w:rsidR="006222E2">
        <w:t>9</w:t>
      </w:r>
      <w:r w:rsidR="004B016B" w:rsidRPr="0038087A">
        <w:t>,</w:t>
      </w:r>
      <w:r w:rsidR="00237597">
        <w:t>8</w:t>
      </w:r>
      <w:r w:rsidR="003E698A">
        <w:t xml:space="preserve"> </w:t>
      </w:r>
      <w:r w:rsidR="004B016B" w:rsidRPr="0038087A">
        <w:t>%.</w:t>
      </w:r>
      <w:r w:rsidR="004B016B">
        <w:t xml:space="preserve"> </w:t>
      </w:r>
      <w:r>
        <w:t xml:space="preserve"> </w:t>
      </w:r>
    </w:p>
    <w:p w14:paraId="076C6834" w14:textId="77777777" w:rsidR="00366D18" w:rsidRDefault="00366D18" w:rsidP="00204F53">
      <w:pPr>
        <w:ind w:firstLine="709"/>
        <w:jc w:val="both"/>
      </w:pPr>
    </w:p>
    <w:p w14:paraId="64E6386E" w14:textId="77777777" w:rsidR="007E7D4A" w:rsidRDefault="007E7D4A" w:rsidP="00204F53">
      <w:pPr>
        <w:ind w:firstLine="709"/>
        <w:jc w:val="both"/>
      </w:pPr>
    </w:p>
    <w:p w14:paraId="6F0FADDF" w14:textId="77777777" w:rsidR="007E7D4A" w:rsidRPr="00F66EDA" w:rsidRDefault="007E7D4A" w:rsidP="00204F53">
      <w:pPr>
        <w:ind w:firstLine="709"/>
        <w:jc w:val="both"/>
        <w:sectPr w:rsidR="007E7D4A" w:rsidRPr="00F66EDA" w:rsidSect="00CB40BE">
          <w:headerReference w:type="default" r:id="rId19"/>
          <w:pgSz w:w="11906" w:h="16838"/>
          <w:pgMar w:top="1417" w:right="1416" w:bottom="1417" w:left="1418" w:header="720" w:footer="720" w:gutter="0"/>
          <w:cols w:space="720"/>
          <w:docGrid w:linePitch="326"/>
        </w:sectPr>
      </w:pPr>
    </w:p>
    <w:p w14:paraId="478E4304" w14:textId="4481D118" w:rsidR="00324D1C" w:rsidRDefault="00324D1C" w:rsidP="00324D1C">
      <w:pPr>
        <w:rPr>
          <w:b/>
          <w:sz w:val="22"/>
          <w:szCs w:val="22"/>
        </w:rPr>
      </w:pPr>
      <w:r w:rsidRPr="004550A4">
        <w:rPr>
          <w:b/>
          <w:sz w:val="22"/>
          <w:szCs w:val="22"/>
        </w:rPr>
        <w:lastRenderedPageBreak/>
        <w:t xml:space="preserve">Tablica </w:t>
      </w:r>
      <w:r w:rsidR="008E767A" w:rsidRPr="004550A4">
        <w:rPr>
          <w:b/>
          <w:sz w:val="22"/>
          <w:szCs w:val="22"/>
        </w:rPr>
        <w:t>2</w:t>
      </w:r>
      <w:r w:rsidRPr="004550A4">
        <w:rPr>
          <w:b/>
          <w:sz w:val="22"/>
          <w:szCs w:val="22"/>
        </w:rPr>
        <w:t xml:space="preserve">. Dinamika kretanja broja zaposlenih </w:t>
      </w:r>
      <w:r w:rsidR="002C7FAB">
        <w:rPr>
          <w:b/>
          <w:sz w:val="22"/>
          <w:szCs w:val="22"/>
        </w:rPr>
        <w:t xml:space="preserve">kod poduzetnika </w:t>
      </w:r>
      <w:r w:rsidRPr="004550A4">
        <w:rPr>
          <w:b/>
          <w:sz w:val="22"/>
          <w:szCs w:val="22"/>
        </w:rPr>
        <w:t>po djelatnostima prema NKD</w:t>
      </w:r>
      <w:r w:rsidR="000328BD">
        <w:rPr>
          <w:b/>
          <w:sz w:val="22"/>
          <w:szCs w:val="22"/>
        </w:rPr>
        <w:t>-u</w:t>
      </w:r>
      <w:r w:rsidRPr="004550A4">
        <w:rPr>
          <w:b/>
          <w:sz w:val="22"/>
          <w:szCs w:val="22"/>
        </w:rPr>
        <w:t xml:space="preserve"> 2007 u Gradu Zagrebu u razdoblju 2013. – 2022.</w:t>
      </w:r>
    </w:p>
    <w:p w14:paraId="433F60C2" w14:textId="1F798F3C" w:rsidR="009A742E" w:rsidRDefault="009A742E" w:rsidP="00324D1C">
      <w:pPr>
        <w:rPr>
          <w:b/>
          <w:sz w:val="22"/>
          <w:szCs w:val="22"/>
        </w:rPr>
      </w:pPr>
    </w:p>
    <w:p w14:paraId="1578C3D2" w14:textId="345428DC" w:rsidR="009A742E" w:rsidRPr="004550A4" w:rsidRDefault="009A742E" w:rsidP="00324D1C">
      <w:pPr>
        <w:rPr>
          <w:b/>
          <w:sz w:val="22"/>
          <w:szCs w:val="22"/>
        </w:rPr>
      </w:pPr>
      <w:r w:rsidRPr="009A742E">
        <w:rPr>
          <w:noProof/>
        </w:rPr>
        <w:drawing>
          <wp:inline distT="0" distB="0" distL="0" distR="0" wp14:anchorId="2AF1C522" wp14:editId="2902883F">
            <wp:extent cx="8229480" cy="4229100"/>
            <wp:effectExtent l="0" t="0" r="63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237325" cy="4233132"/>
                    </a:xfrm>
                    <a:prstGeom prst="rect">
                      <a:avLst/>
                    </a:prstGeom>
                    <a:noFill/>
                    <a:ln>
                      <a:noFill/>
                    </a:ln>
                  </pic:spPr>
                </pic:pic>
              </a:graphicData>
            </a:graphic>
          </wp:inline>
        </w:drawing>
      </w:r>
    </w:p>
    <w:p w14:paraId="6815EF52" w14:textId="11B8BA25" w:rsidR="00625D10" w:rsidRPr="009D0577" w:rsidRDefault="00324D1C" w:rsidP="00324D1C">
      <w:pPr>
        <w:rPr>
          <w:i/>
          <w:sz w:val="20"/>
          <w:szCs w:val="20"/>
        </w:rPr>
        <w:sectPr w:rsidR="00625D10" w:rsidRPr="009D0577" w:rsidSect="00CB40BE">
          <w:pgSz w:w="15840" w:h="12240" w:orient="landscape" w:code="1"/>
          <w:pgMar w:top="1440" w:right="1440" w:bottom="1440" w:left="1440" w:header="720" w:footer="720" w:gutter="0"/>
          <w:cols w:space="720"/>
          <w:docGrid w:linePitch="360"/>
        </w:sectPr>
      </w:pPr>
      <w:r w:rsidRPr="009D0577">
        <w:rPr>
          <w:i/>
          <w:sz w:val="20"/>
          <w:szCs w:val="20"/>
        </w:rPr>
        <w:t xml:space="preserve">Izvor: </w:t>
      </w:r>
      <w:r w:rsidR="0012448F" w:rsidRPr="009D0577">
        <w:rPr>
          <w:i/>
          <w:sz w:val="20"/>
          <w:szCs w:val="20"/>
        </w:rPr>
        <w:t>Obrada Gradskog ureda za gospodarstvo, ekološku održivost i strategijsko planiranje na osnovi podataka Financijske agencije iz odgovarajućih analiza financijskih rezultata poslovanja poduzetnika Grada Zagreba za pojedinu godinu u razdoblju od 2013.</w:t>
      </w:r>
      <w:r w:rsidR="0012448F" w:rsidRPr="009D0577">
        <w:rPr>
          <w:bCs/>
          <w:i/>
          <w:iCs/>
          <w:sz w:val="20"/>
          <w:szCs w:val="20"/>
        </w:rPr>
        <w:t xml:space="preserve"> do 2022.</w:t>
      </w:r>
    </w:p>
    <w:p w14:paraId="2C8AFAE7" w14:textId="34E3D4FC" w:rsidR="00625D10" w:rsidRDefault="00625D10" w:rsidP="00625D10">
      <w:pPr>
        <w:rPr>
          <w:b/>
          <w:sz w:val="22"/>
          <w:szCs w:val="22"/>
        </w:rPr>
      </w:pPr>
      <w:r w:rsidRPr="009F440D">
        <w:rPr>
          <w:b/>
          <w:sz w:val="22"/>
          <w:szCs w:val="22"/>
        </w:rPr>
        <w:lastRenderedPageBreak/>
        <w:t xml:space="preserve">Tablica </w:t>
      </w:r>
      <w:r w:rsidR="0055780D">
        <w:rPr>
          <w:b/>
          <w:sz w:val="22"/>
          <w:szCs w:val="22"/>
        </w:rPr>
        <w:t>3.</w:t>
      </w:r>
      <w:r w:rsidRPr="009F440D">
        <w:rPr>
          <w:b/>
          <w:sz w:val="22"/>
          <w:szCs w:val="22"/>
        </w:rPr>
        <w:t xml:space="preserve"> Kretanje broja obrtnika i zaposlenih kod obrtnika – osiguranika u Republici Hrvatskoj i Gradu Zagrebu u razdoblju 2013. – 2022.</w:t>
      </w:r>
    </w:p>
    <w:p w14:paraId="236EAA9B" w14:textId="77777777" w:rsidR="00656D2F" w:rsidRPr="009F440D" w:rsidRDefault="00656D2F" w:rsidP="00625D10">
      <w:pPr>
        <w:rPr>
          <w:sz w:val="22"/>
          <w:szCs w:val="22"/>
        </w:rPr>
      </w:pPr>
    </w:p>
    <w:p w14:paraId="6AC828C9" w14:textId="13A7B29F" w:rsidR="00625D10" w:rsidRDefault="003704D6" w:rsidP="00625D10">
      <w:pPr>
        <w:tabs>
          <w:tab w:val="left" w:pos="1395"/>
        </w:tabs>
        <w:rPr>
          <w:sz w:val="22"/>
          <w:szCs w:val="22"/>
        </w:rPr>
      </w:pPr>
      <w:r w:rsidRPr="003704D6">
        <w:rPr>
          <w:noProof/>
        </w:rPr>
        <w:drawing>
          <wp:inline distT="0" distB="0" distL="0" distR="0" wp14:anchorId="23E2515B" wp14:editId="01D9B981">
            <wp:extent cx="8891270" cy="2099328"/>
            <wp:effectExtent l="0" t="0" r="508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891270" cy="2099328"/>
                    </a:xfrm>
                    <a:prstGeom prst="rect">
                      <a:avLst/>
                    </a:prstGeom>
                    <a:noFill/>
                    <a:ln>
                      <a:noFill/>
                    </a:ln>
                  </pic:spPr>
                </pic:pic>
              </a:graphicData>
            </a:graphic>
          </wp:inline>
        </w:drawing>
      </w:r>
    </w:p>
    <w:p w14:paraId="1BD1A20E" w14:textId="77777777" w:rsidR="00625D10" w:rsidRDefault="00625D10" w:rsidP="00625D10">
      <w:pPr>
        <w:tabs>
          <w:tab w:val="left" w:pos="1395"/>
        </w:tabs>
        <w:rPr>
          <w:sz w:val="22"/>
          <w:szCs w:val="22"/>
        </w:rPr>
      </w:pPr>
    </w:p>
    <w:p w14:paraId="5442B074" w14:textId="434AFAD7" w:rsidR="00625D10" w:rsidRDefault="00625D10" w:rsidP="00625D10">
      <w:pPr>
        <w:tabs>
          <w:tab w:val="left" w:pos="1395"/>
        </w:tabs>
        <w:rPr>
          <w:b/>
          <w:sz w:val="22"/>
          <w:szCs w:val="22"/>
        </w:rPr>
      </w:pPr>
      <w:r w:rsidRPr="009F440D">
        <w:rPr>
          <w:b/>
          <w:sz w:val="22"/>
          <w:szCs w:val="22"/>
        </w:rPr>
        <w:t>Tablic</w:t>
      </w:r>
      <w:r w:rsidR="002C7FAB">
        <w:rPr>
          <w:b/>
          <w:sz w:val="22"/>
          <w:szCs w:val="22"/>
        </w:rPr>
        <w:t>a 4</w:t>
      </w:r>
      <w:r w:rsidRPr="009F440D">
        <w:rPr>
          <w:b/>
          <w:sz w:val="22"/>
          <w:szCs w:val="22"/>
        </w:rPr>
        <w:t>. Kretanje broja obrtnika i zaposlenih kod obrtnika – osiguranika u Republici Hrvatskoj i Gradu Zagrebu u razdoblju 2013. – 2022. – nastavak</w:t>
      </w:r>
    </w:p>
    <w:p w14:paraId="2E85EF5F" w14:textId="77777777" w:rsidR="001C4CEA" w:rsidRPr="009F440D" w:rsidRDefault="001C4CEA" w:rsidP="00625D10">
      <w:pPr>
        <w:tabs>
          <w:tab w:val="left" w:pos="1395"/>
        </w:tabs>
        <w:rPr>
          <w:b/>
          <w:sz w:val="22"/>
          <w:szCs w:val="22"/>
        </w:rPr>
      </w:pPr>
    </w:p>
    <w:p w14:paraId="24E03D81" w14:textId="55BFD6D2" w:rsidR="00625D10" w:rsidRDefault="00BD32B8" w:rsidP="00625D10">
      <w:pPr>
        <w:tabs>
          <w:tab w:val="left" w:pos="1395"/>
        </w:tabs>
        <w:rPr>
          <w:sz w:val="22"/>
          <w:szCs w:val="22"/>
        </w:rPr>
      </w:pPr>
      <w:r w:rsidRPr="00BD32B8">
        <w:rPr>
          <w:noProof/>
        </w:rPr>
        <w:drawing>
          <wp:inline distT="0" distB="0" distL="0" distR="0" wp14:anchorId="76EB8F14" wp14:editId="51FC43BF">
            <wp:extent cx="5410200" cy="210502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10200" cy="2105025"/>
                    </a:xfrm>
                    <a:prstGeom prst="rect">
                      <a:avLst/>
                    </a:prstGeom>
                    <a:noFill/>
                    <a:ln>
                      <a:noFill/>
                    </a:ln>
                  </pic:spPr>
                </pic:pic>
              </a:graphicData>
            </a:graphic>
          </wp:inline>
        </w:drawing>
      </w:r>
    </w:p>
    <w:p w14:paraId="40B146F8" w14:textId="2EC6ED50" w:rsidR="008D4996" w:rsidRPr="008D4996" w:rsidRDefault="00625D10" w:rsidP="008D4996">
      <w:pPr>
        <w:rPr>
          <w:sz w:val="20"/>
          <w:szCs w:val="20"/>
        </w:rPr>
        <w:sectPr w:rsidR="008D4996" w:rsidRPr="008D4996" w:rsidSect="00CB40BE">
          <w:headerReference w:type="default" r:id="rId23"/>
          <w:pgSz w:w="16838" w:h="11906" w:orient="landscape"/>
          <w:pgMar w:top="1418" w:right="1418" w:bottom="1418" w:left="1418" w:header="720" w:footer="720" w:gutter="0"/>
          <w:cols w:space="720"/>
          <w:docGrid w:linePitch="326"/>
        </w:sectPr>
      </w:pPr>
      <w:r w:rsidRPr="009D0577">
        <w:rPr>
          <w:i/>
          <w:sz w:val="20"/>
          <w:szCs w:val="20"/>
        </w:rPr>
        <w:t xml:space="preserve">Izvor: </w:t>
      </w:r>
      <w:r w:rsidR="00007089" w:rsidRPr="009D0577">
        <w:rPr>
          <w:i/>
          <w:sz w:val="20"/>
          <w:szCs w:val="20"/>
        </w:rPr>
        <w:t>Obrada</w:t>
      </w:r>
      <w:r w:rsidRPr="009D0577">
        <w:rPr>
          <w:i/>
          <w:sz w:val="20"/>
          <w:szCs w:val="20"/>
        </w:rPr>
        <w:t xml:space="preserve"> Gradskog ureda za gospodarstvo, ekološku održivost i strategijsko planiranje</w:t>
      </w:r>
      <w:r w:rsidR="00007089" w:rsidRPr="009D0577">
        <w:rPr>
          <w:i/>
          <w:sz w:val="20"/>
          <w:szCs w:val="20"/>
        </w:rPr>
        <w:t xml:space="preserve"> podataka H</w:t>
      </w:r>
      <w:r w:rsidR="00884241" w:rsidRPr="009D0577">
        <w:rPr>
          <w:i/>
          <w:sz w:val="20"/>
          <w:szCs w:val="20"/>
        </w:rPr>
        <w:t>rvatskog zavoda za mirovinsko osiguranje</w:t>
      </w:r>
      <w:r w:rsidR="00007089" w:rsidRPr="009D0577">
        <w:rPr>
          <w:i/>
          <w:sz w:val="20"/>
          <w:szCs w:val="20"/>
        </w:rPr>
        <w:t xml:space="preserve"> i Hrvatske obrtničke komore</w:t>
      </w:r>
      <w:r w:rsidR="001C4CEA">
        <w:rPr>
          <w:i/>
          <w:sz w:val="20"/>
          <w:szCs w:val="20"/>
        </w:rPr>
        <w:t xml:space="preserve"> </w:t>
      </w:r>
      <w:r w:rsidR="008D4996" w:rsidRPr="008D4996">
        <w:rPr>
          <w:bCs/>
          <w:i/>
          <w:iCs/>
          <w:sz w:val="20"/>
          <w:szCs w:val="20"/>
        </w:rPr>
        <w:t xml:space="preserve">(Podaci se odnose samo na obrtnike - </w:t>
      </w:r>
      <w:r w:rsidR="008D4996" w:rsidRPr="008D4996">
        <w:rPr>
          <w:bCs/>
          <w:i/>
          <w:iCs/>
          <w:sz w:val="20"/>
          <w:szCs w:val="20"/>
          <w:u w:val="single"/>
        </w:rPr>
        <w:t>osiguranike mirovinskog osiguranja kojima je obrt prva i jedina djelatnost</w:t>
      </w:r>
      <w:r w:rsidR="008D4996" w:rsidRPr="008D4996">
        <w:rPr>
          <w:bCs/>
          <w:i/>
          <w:iCs/>
          <w:sz w:val="20"/>
          <w:szCs w:val="20"/>
        </w:rPr>
        <w:t xml:space="preserve">, a s te osnove plaćaju doprinos za mirovinsko osiguranje. U ovaj broj </w:t>
      </w:r>
      <w:r w:rsidR="008D4996" w:rsidRPr="008D4996">
        <w:rPr>
          <w:bCs/>
          <w:i/>
          <w:iCs/>
          <w:sz w:val="20"/>
          <w:szCs w:val="20"/>
          <w:u w:val="single"/>
        </w:rPr>
        <w:t>nisu uključeni obrtnici koji imaju otvoren obrt uz radni odnos</w:t>
      </w:r>
      <w:r w:rsidR="008D4996" w:rsidRPr="008D4996">
        <w:rPr>
          <w:bCs/>
          <w:i/>
          <w:iCs/>
          <w:sz w:val="20"/>
          <w:szCs w:val="20"/>
        </w:rPr>
        <w:t xml:space="preserve"> te plaćaju obvezne doprinose s osnove obrta prema godišnjoj poreznoj prijavi.</w:t>
      </w:r>
    </w:p>
    <w:p w14:paraId="6BFC67F7" w14:textId="77777777" w:rsidR="00A531D8" w:rsidRDefault="00A531D8" w:rsidP="00A531D8">
      <w:pPr>
        <w:rPr>
          <w:b/>
          <w:sz w:val="22"/>
          <w:szCs w:val="22"/>
        </w:rPr>
      </w:pPr>
      <w:r w:rsidRPr="009F440D">
        <w:rPr>
          <w:b/>
          <w:sz w:val="22"/>
          <w:szCs w:val="22"/>
        </w:rPr>
        <w:lastRenderedPageBreak/>
        <w:t xml:space="preserve">Tablica </w:t>
      </w:r>
      <w:r w:rsidR="00150497">
        <w:rPr>
          <w:b/>
          <w:sz w:val="22"/>
          <w:szCs w:val="22"/>
        </w:rPr>
        <w:t>5</w:t>
      </w:r>
      <w:r w:rsidRPr="009F440D">
        <w:rPr>
          <w:b/>
          <w:sz w:val="22"/>
          <w:szCs w:val="22"/>
        </w:rPr>
        <w:t xml:space="preserve">. Dinamika kretanja broja obrta i obrtnika </w:t>
      </w:r>
      <w:r w:rsidR="000B4273" w:rsidRPr="00B55B69">
        <w:rPr>
          <w:b/>
          <w:sz w:val="22"/>
          <w:szCs w:val="22"/>
        </w:rPr>
        <w:t xml:space="preserve">po djelatnostima prema NKD-u 2007 </w:t>
      </w:r>
      <w:r w:rsidRPr="009F440D">
        <w:rPr>
          <w:b/>
          <w:sz w:val="22"/>
          <w:szCs w:val="22"/>
        </w:rPr>
        <w:t>u Republici Hrvatskoj i Gradu Zagrebu u razdoblju 2018.-2022.</w:t>
      </w:r>
    </w:p>
    <w:p w14:paraId="4D2D60B2" w14:textId="3524226A" w:rsidR="00964807" w:rsidRDefault="00656D2F" w:rsidP="00656D2F">
      <w:pPr>
        <w:ind w:right="-790"/>
        <w:rPr>
          <w:sz w:val="20"/>
          <w:szCs w:val="20"/>
        </w:rPr>
      </w:pPr>
      <w:r>
        <w:rPr>
          <w:sz w:val="20"/>
          <w:szCs w:val="20"/>
        </w:rPr>
        <w:t xml:space="preserve">                                                                                                                                                                                                                              </w:t>
      </w:r>
      <w:r w:rsidR="00DC736D">
        <w:rPr>
          <w:sz w:val="20"/>
          <w:szCs w:val="20"/>
        </w:rPr>
        <w:t xml:space="preserve"> </w:t>
      </w:r>
      <w:r w:rsidR="00E71C36" w:rsidRPr="00DC736D">
        <w:rPr>
          <w:sz w:val="20"/>
          <w:szCs w:val="20"/>
        </w:rPr>
        <w:t>(stanje na dan 31.12.)</w:t>
      </w:r>
    </w:p>
    <w:p w14:paraId="60E37124" w14:textId="4CA799FC" w:rsidR="00964807" w:rsidRDefault="00234710" w:rsidP="00964807">
      <w:pPr>
        <w:ind w:right="-790"/>
        <w:rPr>
          <w:sz w:val="20"/>
          <w:szCs w:val="20"/>
        </w:rPr>
      </w:pPr>
      <w:r w:rsidRPr="00234710">
        <w:rPr>
          <w:noProof/>
        </w:rPr>
        <w:drawing>
          <wp:inline distT="0" distB="0" distL="0" distR="0" wp14:anchorId="2AE49A79" wp14:editId="03A949D3">
            <wp:extent cx="8229600" cy="4982198"/>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229600" cy="4982198"/>
                    </a:xfrm>
                    <a:prstGeom prst="rect">
                      <a:avLst/>
                    </a:prstGeom>
                    <a:noFill/>
                    <a:ln>
                      <a:noFill/>
                    </a:ln>
                  </pic:spPr>
                </pic:pic>
              </a:graphicData>
            </a:graphic>
          </wp:inline>
        </w:drawing>
      </w:r>
    </w:p>
    <w:p w14:paraId="1078622D" w14:textId="77777777" w:rsidR="00B5188D" w:rsidRPr="007311B0" w:rsidRDefault="00A531D8" w:rsidP="000C4B86">
      <w:pPr>
        <w:rPr>
          <w:i/>
          <w:sz w:val="20"/>
          <w:szCs w:val="20"/>
        </w:rPr>
        <w:sectPr w:rsidR="00B5188D" w:rsidRPr="007311B0" w:rsidSect="00CB40BE">
          <w:pgSz w:w="15840" w:h="12240" w:orient="landscape" w:code="1"/>
          <w:pgMar w:top="1440" w:right="1440" w:bottom="1440" w:left="1440" w:header="720" w:footer="720" w:gutter="0"/>
          <w:cols w:space="720"/>
          <w:docGrid w:linePitch="360"/>
        </w:sectPr>
      </w:pPr>
      <w:r w:rsidRPr="007311B0">
        <w:rPr>
          <w:i/>
          <w:sz w:val="20"/>
          <w:szCs w:val="20"/>
        </w:rPr>
        <w:t>Izvor: interna dokumentacija Gradskog ureda za gospodarstvo, ekološku održivost i strategijsko planiranje</w:t>
      </w:r>
    </w:p>
    <w:p w14:paraId="755B01A1" w14:textId="28105720" w:rsidR="00FE4688" w:rsidRDefault="003B71DA" w:rsidP="003B71DA">
      <w:pPr>
        <w:ind w:firstLine="709"/>
        <w:jc w:val="both"/>
      </w:pPr>
      <w:r w:rsidRPr="004720F7">
        <w:lastRenderedPageBreak/>
        <w:t>Kretanje broja obrtnika</w:t>
      </w:r>
      <w:r w:rsidR="00D86502">
        <w:t xml:space="preserve"> i zaposlenih kod obrtnika – osiguranika te </w:t>
      </w:r>
      <w:r w:rsidR="001E7F3E">
        <w:t>dinamike</w:t>
      </w:r>
      <w:r w:rsidR="00D86502" w:rsidRPr="004720F7">
        <w:t xml:space="preserve"> </w:t>
      </w:r>
      <w:r w:rsidRPr="004720F7">
        <w:t xml:space="preserve">broja </w:t>
      </w:r>
      <w:r w:rsidR="00D86502">
        <w:t>obrta i obrtnika</w:t>
      </w:r>
      <w:r w:rsidRPr="004720F7">
        <w:t xml:space="preserve"> p</w:t>
      </w:r>
      <w:r>
        <w:t>o djelatnostima prema NKD-u 2007.</w:t>
      </w:r>
      <w:r w:rsidRPr="004720F7">
        <w:t xml:space="preserve"> prikazano je u </w:t>
      </w:r>
      <w:r w:rsidR="00FA7216">
        <w:t xml:space="preserve">tablicama </w:t>
      </w:r>
      <w:r w:rsidR="007177F5">
        <w:t>3</w:t>
      </w:r>
      <w:r w:rsidR="009819C3">
        <w:t>.</w:t>
      </w:r>
      <w:r w:rsidR="00FA7216">
        <w:t xml:space="preserve">, </w:t>
      </w:r>
      <w:r w:rsidRPr="00D86502">
        <w:t>4</w:t>
      </w:r>
      <w:r w:rsidR="009819C3">
        <w:t>.</w:t>
      </w:r>
      <w:r w:rsidRPr="00D86502">
        <w:t xml:space="preserve"> i 5.</w:t>
      </w:r>
    </w:p>
    <w:p w14:paraId="3F5A80EA" w14:textId="09B65A52" w:rsidR="003B71DA" w:rsidRDefault="003B71DA" w:rsidP="003B71DA">
      <w:pPr>
        <w:ind w:firstLine="709"/>
        <w:jc w:val="both"/>
      </w:pPr>
      <w:r w:rsidRPr="00D86502">
        <w:t xml:space="preserve"> </w:t>
      </w:r>
      <w:r w:rsidR="00FE4688">
        <w:t>U</w:t>
      </w:r>
      <w:r>
        <w:t xml:space="preserve"> tablicama</w:t>
      </w:r>
      <w:r w:rsidRPr="004720F7">
        <w:t xml:space="preserve"> </w:t>
      </w:r>
      <w:r w:rsidR="00B105D1">
        <w:t>3</w:t>
      </w:r>
      <w:r w:rsidR="009819C3">
        <w:t>.</w:t>
      </w:r>
      <w:r w:rsidR="007177F5">
        <w:t xml:space="preserve"> i 4</w:t>
      </w:r>
      <w:r w:rsidR="009819C3">
        <w:t>.</w:t>
      </w:r>
      <w:r>
        <w:t xml:space="preserve"> prikazano</w:t>
      </w:r>
      <w:r w:rsidRPr="004720F7">
        <w:t xml:space="preserve"> </w:t>
      </w:r>
      <w:r w:rsidR="00FE4688">
        <w:t xml:space="preserve">je </w:t>
      </w:r>
      <w:r w:rsidRPr="004720F7">
        <w:t>kretanje broja obrtnika i broja zaposlenih k</w:t>
      </w:r>
      <w:r>
        <w:t>od obrtnika za razdoblje od 2013</w:t>
      </w:r>
      <w:r w:rsidRPr="004720F7">
        <w:t xml:space="preserve">. do 2022. </w:t>
      </w:r>
      <w:r>
        <w:t>u</w:t>
      </w:r>
      <w:r w:rsidRPr="004720F7">
        <w:t xml:space="preserve"> Grad</w:t>
      </w:r>
      <w:r>
        <w:t>u</w:t>
      </w:r>
      <w:r w:rsidRPr="004720F7">
        <w:t xml:space="preserve"> Zagreb</w:t>
      </w:r>
      <w:r>
        <w:t>u</w:t>
      </w:r>
      <w:r w:rsidRPr="004720F7">
        <w:t xml:space="preserve"> u usporedbi s podacima za Republiku Hrvatsku</w:t>
      </w:r>
      <w:r w:rsidR="00FE4688">
        <w:t>, s time da se podaci</w:t>
      </w:r>
      <w:r w:rsidR="00BE6FBB">
        <w:t xml:space="preserve"> </w:t>
      </w:r>
      <w:r w:rsidRPr="004720F7">
        <w:t>odnose samo na obrtnike – osiguranike mirovinskog osiguranja kojima je obrt prva i jedina djelatnost</w:t>
      </w:r>
      <w:r>
        <w:t xml:space="preserve"> i koji</w:t>
      </w:r>
      <w:r w:rsidRPr="004720F7">
        <w:t xml:space="preserve"> s te osnove plaćaju doprinos</w:t>
      </w:r>
      <w:r>
        <w:t xml:space="preserve"> za mirovinsko osiguranje. U tim podacima</w:t>
      </w:r>
      <w:r w:rsidRPr="004720F7">
        <w:t xml:space="preserve"> nisu uključeni obrtnici koji imaju otvoren obrt uz radni odnos te plaćaju obvezne doprinose s osnove obrta prema godišnjoj poreznoj prijavi. </w:t>
      </w:r>
    </w:p>
    <w:p w14:paraId="0E105B91" w14:textId="45612943" w:rsidR="003B71DA" w:rsidRPr="0038087A" w:rsidRDefault="003B71DA" w:rsidP="003B71DA">
      <w:pPr>
        <w:ind w:firstLine="709"/>
        <w:jc w:val="both"/>
      </w:pPr>
      <w:r w:rsidRPr="0038087A">
        <w:t xml:space="preserve">Analizom podataka iz tablica </w:t>
      </w:r>
      <w:r w:rsidR="00FA7216">
        <w:t>3</w:t>
      </w:r>
      <w:r w:rsidR="009819C3">
        <w:t>.</w:t>
      </w:r>
      <w:r w:rsidR="00FA7216">
        <w:t xml:space="preserve"> i </w:t>
      </w:r>
      <w:r w:rsidR="00BE6FBB">
        <w:t>4</w:t>
      </w:r>
      <w:r w:rsidR="009819C3">
        <w:t>.</w:t>
      </w:r>
      <w:r w:rsidR="00BE6FBB">
        <w:t xml:space="preserve"> </w:t>
      </w:r>
      <w:r w:rsidRPr="0038087A">
        <w:t xml:space="preserve">vidljiv je rast broja obrtnika od 2017. </w:t>
      </w:r>
      <w:r w:rsidR="001E7F3E">
        <w:t xml:space="preserve">kako u Republici Hrvatskoj tako i u Gradu Zagrebu.  Međutim, </w:t>
      </w:r>
      <w:r w:rsidR="00A56347">
        <w:t xml:space="preserve">ono što zabrinjava je </w:t>
      </w:r>
      <w:r w:rsidR="000F2E53">
        <w:t>pad broj</w:t>
      </w:r>
      <w:r w:rsidR="00A56347">
        <w:t>a</w:t>
      </w:r>
      <w:r w:rsidRPr="0038087A">
        <w:t xml:space="preserve"> zaposlenih kod obrtnika</w:t>
      </w:r>
      <w:r w:rsidR="00A56347">
        <w:t>.</w:t>
      </w:r>
      <w:r w:rsidR="00AD727D">
        <w:t xml:space="preserve"> </w:t>
      </w:r>
      <w:r w:rsidR="005371CD">
        <w:t>U</w:t>
      </w:r>
      <w:r w:rsidR="00AD727D">
        <w:t xml:space="preserve"> </w:t>
      </w:r>
      <w:r w:rsidR="000F2E53">
        <w:t xml:space="preserve">2022. broj zaposlenih kod obrtnika </w:t>
      </w:r>
      <w:r w:rsidR="00725AB9">
        <w:t xml:space="preserve">u Republici Hrvatskoj u odnosu na 2013. bio </w:t>
      </w:r>
      <w:r w:rsidR="005371CD">
        <w:t xml:space="preserve">je </w:t>
      </w:r>
      <w:r w:rsidR="00725AB9">
        <w:t>manji za 4</w:t>
      </w:r>
      <w:r w:rsidR="00EA645A">
        <w:t xml:space="preserve"> </w:t>
      </w:r>
      <w:r w:rsidR="00725AB9">
        <w:t>%</w:t>
      </w:r>
      <w:r w:rsidR="00C63752">
        <w:t xml:space="preserve"> (3.943)</w:t>
      </w:r>
      <w:r w:rsidR="00725AB9">
        <w:t xml:space="preserve">, dok je </w:t>
      </w:r>
      <w:r w:rsidR="000F2E53">
        <w:t xml:space="preserve">u </w:t>
      </w:r>
      <w:r w:rsidR="00AD727D">
        <w:t>Gradu Zagrebu</w:t>
      </w:r>
      <w:r w:rsidR="000F2E53">
        <w:t xml:space="preserve"> </w:t>
      </w:r>
      <w:r w:rsidR="00725AB9">
        <w:t xml:space="preserve">taj pad znatno izraženiji s obzirom da je broj zaposlenih smanjen za </w:t>
      </w:r>
      <w:r w:rsidR="005371CD">
        <w:t>22,6</w:t>
      </w:r>
      <w:r w:rsidR="00EA645A">
        <w:t xml:space="preserve"> </w:t>
      </w:r>
      <w:r w:rsidR="005371CD">
        <w:t xml:space="preserve">% </w:t>
      </w:r>
      <w:r w:rsidR="00C63752">
        <w:t>(3.248)</w:t>
      </w:r>
      <w:r w:rsidR="000F2E53">
        <w:t>.</w:t>
      </w:r>
    </w:p>
    <w:p w14:paraId="249572E3" w14:textId="10397213" w:rsidR="003B71DA" w:rsidRPr="0038087A" w:rsidRDefault="003B71DA" w:rsidP="003B71DA">
      <w:pPr>
        <w:ind w:firstLine="709"/>
        <w:jc w:val="both"/>
      </w:pPr>
      <w:r w:rsidRPr="0038087A">
        <w:t xml:space="preserve">Tablica broj </w:t>
      </w:r>
      <w:r>
        <w:t>5</w:t>
      </w:r>
      <w:r w:rsidR="009819C3">
        <w:t>.</w:t>
      </w:r>
      <w:r w:rsidRPr="0038087A">
        <w:t xml:space="preserve"> prikazuje dinamiku kretanja broja obrta i obrtnika prema NKD-u 2007 u Republici Hrvatskoj i Gradu Zagrebu za razdoblje od 2018. do 2022. </w:t>
      </w:r>
      <w:r w:rsidR="00F35FF6">
        <w:t>U</w:t>
      </w:r>
      <w:r w:rsidRPr="0038087A">
        <w:t xml:space="preserve"> cjelokupno</w:t>
      </w:r>
      <w:r w:rsidR="00F35FF6">
        <w:t>m</w:t>
      </w:r>
      <w:r w:rsidRPr="0038087A">
        <w:t xml:space="preserve"> promatrano</w:t>
      </w:r>
      <w:r w:rsidR="00F35FF6">
        <w:t>m</w:t>
      </w:r>
      <w:r w:rsidRPr="0038087A">
        <w:t xml:space="preserve"> razdoblj</w:t>
      </w:r>
      <w:r w:rsidR="00F35FF6">
        <w:t>u</w:t>
      </w:r>
      <w:r w:rsidRPr="0038087A">
        <w:t xml:space="preserve"> vidljiv je</w:t>
      </w:r>
      <w:r w:rsidR="00A56347">
        <w:t xml:space="preserve"> kontinuirani</w:t>
      </w:r>
      <w:r w:rsidRPr="0038087A">
        <w:t xml:space="preserve"> rast broja obrta i obrtnika</w:t>
      </w:r>
      <w:r w:rsidR="00F35FF6">
        <w:t>.</w:t>
      </w:r>
      <w:r w:rsidR="00A56347">
        <w:t xml:space="preserve"> Na razini Republike Hrvatske</w:t>
      </w:r>
      <w:r w:rsidRPr="0038087A">
        <w:t xml:space="preserve"> u 2022. </w:t>
      </w:r>
      <w:r w:rsidR="00F35FF6">
        <w:t xml:space="preserve">u odnosu na </w:t>
      </w:r>
      <w:r w:rsidR="00F35FF6" w:rsidRPr="0038087A">
        <w:t>2018.</w:t>
      </w:r>
      <w:r w:rsidR="00F35FF6">
        <w:t xml:space="preserve"> broj obrta bio je veći za</w:t>
      </w:r>
      <w:r w:rsidRPr="0038087A">
        <w:t xml:space="preserve"> 20.711 </w:t>
      </w:r>
      <w:r w:rsidR="00F35FF6">
        <w:t xml:space="preserve">ili </w:t>
      </w:r>
      <w:r w:rsidR="00237597">
        <w:t>25,</w:t>
      </w:r>
      <w:r w:rsidR="00F35FF6" w:rsidRPr="0038087A">
        <w:t>5</w:t>
      </w:r>
      <w:r w:rsidR="00EA645A">
        <w:t xml:space="preserve"> </w:t>
      </w:r>
      <w:r w:rsidR="00F35FF6" w:rsidRPr="0038087A">
        <w:t>%</w:t>
      </w:r>
      <w:r w:rsidR="00F35FF6">
        <w:t>, a približno je porastao i broj obrtnika za 20.741 ili</w:t>
      </w:r>
      <w:r w:rsidRPr="0038087A">
        <w:t xml:space="preserve"> </w:t>
      </w:r>
      <w:r w:rsidR="00F35FF6" w:rsidRPr="0038087A">
        <w:t>25,3</w:t>
      </w:r>
      <w:r w:rsidR="00EA645A">
        <w:t xml:space="preserve"> </w:t>
      </w:r>
      <w:r w:rsidR="00F35FF6" w:rsidRPr="0038087A">
        <w:t>%.</w:t>
      </w:r>
      <w:r w:rsidR="00F35FF6">
        <w:t xml:space="preserve"> </w:t>
      </w:r>
    </w:p>
    <w:p w14:paraId="1465448F" w14:textId="337CA207" w:rsidR="004907B4" w:rsidRDefault="003B71DA" w:rsidP="00F35FF6">
      <w:pPr>
        <w:ind w:firstLine="709"/>
        <w:jc w:val="both"/>
      </w:pPr>
      <w:r w:rsidRPr="0038087A">
        <w:t xml:space="preserve">Podaci za Grad Zagreb </w:t>
      </w:r>
      <w:r w:rsidR="00960CC8">
        <w:t>bilježe veći postotni rast broja obrta i obrtnika u odnosu na razinu</w:t>
      </w:r>
      <w:r w:rsidR="00F92BD2">
        <w:t xml:space="preserve"> Republike Hrvatske</w:t>
      </w:r>
      <w:r w:rsidR="00960CC8">
        <w:t xml:space="preserve"> u istom razdoblju. Tako je </w:t>
      </w:r>
      <w:r w:rsidRPr="0038087A">
        <w:t xml:space="preserve">broj obrta </w:t>
      </w:r>
      <w:r w:rsidR="00960CC8" w:rsidRPr="0038087A">
        <w:t xml:space="preserve">u 2022. </w:t>
      </w:r>
      <w:r w:rsidR="00960CC8">
        <w:t xml:space="preserve">bio veći za </w:t>
      </w:r>
      <w:r w:rsidR="0024551A" w:rsidRPr="0038087A">
        <w:t>5.633</w:t>
      </w:r>
      <w:r w:rsidR="0024551A">
        <w:t xml:space="preserve"> ili </w:t>
      </w:r>
      <w:r w:rsidR="00237597">
        <w:t>38,7</w:t>
      </w:r>
      <w:r w:rsidR="00EA645A">
        <w:t xml:space="preserve"> </w:t>
      </w:r>
      <w:r w:rsidR="0024551A" w:rsidRPr="0038087A">
        <w:t xml:space="preserve">% </w:t>
      </w:r>
      <w:r w:rsidR="0024551A">
        <w:t xml:space="preserve">nego </w:t>
      </w:r>
      <w:r w:rsidRPr="0038087A">
        <w:t>u 2018.</w:t>
      </w:r>
      <w:r w:rsidR="0024551A">
        <w:t xml:space="preserve">, a </w:t>
      </w:r>
      <w:r w:rsidRPr="0038087A">
        <w:t xml:space="preserve"> </w:t>
      </w:r>
      <w:r w:rsidR="0024551A">
        <w:t>b</w:t>
      </w:r>
      <w:r w:rsidR="0024551A" w:rsidRPr="0038087A">
        <w:t xml:space="preserve">roj obrtnika za 5.649 </w:t>
      </w:r>
      <w:r w:rsidR="0024551A">
        <w:t>ili</w:t>
      </w:r>
      <w:r w:rsidR="0024551A" w:rsidRPr="0038087A">
        <w:t xml:space="preserve"> 38,</w:t>
      </w:r>
      <w:r w:rsidR="00237597">
        <w:t>6</w:t>
      </w:r>
      <w:r w:rsidR="00EA645A">
        <w:t xml:space="preserve"> </w:t>
      </w:r>
      <w:r w:rsidR="0024551A" w:rsidRPr="0038087A">
        <w:t>%.</w:t>
      </w:r>
      <w:r w:rsidR="0024551A">
        <w:t xml:space="preserve"> </w:t>
      </w:r>
    </w:p>
    <w:p w14:paraId="0C03F07A" w14:textId="3CAF11B3" w:rsidR="003B71DA" w:rsidRPr="0038087A" w:rsidRDefault="00BD0455" w:rsidP="00F35FF6">
      <w:pPr>
        <w:ind w:firstLine="709"/>
        <w:jc w:val="both"/>
      </w:pPr>
      <w:r>
        <w:t xml:space="preserve">U promatranom razdoblju </w:t>
      </w:r>
      <w:r w:rsidR="006504B8">
        <w:t xml:space="preserve">također je </w:t>
      </w:r>
      <w:r>
        <w:t xml:space="preserve">vidljiv rast udjela broja obrta </w:t>
      </w:r>
      <w:r w:rsidR="006504B8">
        <w:t xml:space="preserve">i obrtnika </w:t>
      </w:r>
      <w:r>
        <w:t>Grada Zagreba u ukupnom broju Republike Hrvatske</w:t>
      </w:r>
      <w:r w:rsidR="006504B8">
        <w:t>, pri čemu je udjel broja obrta u svim godinama jednak udjelu broja obrtnika. T</w:t>
      </w:r>
      <w:r>
        <w:t xml:space="preserve">ako </w:t>
      </w:r>
      <w:r w:rsidR="006504B8">
        <w:t xml:space="preserve">je udjel broja obrta Grada Zagreba u ukupnom broju svih obrta u zemlji u 2018. </w:t>
      </w:r>
      <w:r w:rsidR="006B719C">
        <w:t>bio 17,9</w:t>
      </w:r>
      <w:r w:rsidR="00EA645A">
        <w:t xml:space="preserve"> </w:t>
      </w:r>
      <w:r w:rsidR="006B719C">
        <w:t xml:space="preserve">%, dok je u </w:t>
      </w:r>
      <w:r w:rsidR="006504B8">
        <w:t>20</w:t>
      </w:r>
      <w:r w:rsidR="006B719C">
        <w:t>2</w:t>
      </w:r>
      <w:r w:rsidR="006504B8">
        <w:t>2</w:t>
      </w:r>
      <w:r>
        <w:t>.</w:t>
      </w:r>
      <w:r w:rsidR="006504B8" w:rsidRPr="006504B8">
        <w:t xml:space="preserve"> </w:t>
      </w:r>
      <w:r w:rsidR="006B719C">
        <w:t>porastao na 19,8</w:t>
      </w:r>
      <w:r w:rsidR="00EA645A">
        <w:t xml:space="preserve"> </w:t>
      </w:r>
      <w:r w:rsidR="006B719C">
        <w:t>%, a ista situacija je i kod broja</w:t>
      </w:r>
      <w:r w:rsidR="006504B8">
        <w:t xml:space="preserve"> obrtnika</w:t>
      </w:r>
      <w:r w:rsidR="006B719C">
        <w:t>.</w:t>
      </w:r>
    </w:p>
    <w:p w14:paraId="0E2D3996" w14:textId="77777777" w:rsidR="00F92BD2" w:rsidRPr="0038087A" w:rsidRDefault="00960CC8" w:rsidP="00F92BD2">
      <w:pPr>
        <w:ind w:firstLine="709"/>
        <w:jc w:val="both"/>
      </w:pPr>
      <w:r>
        <w:t>G</w:t>
      </w:r>
      <w:r w:rsidRPr="0038087A">
        <w:t>ledano po djelatnostima</w:t>
      </w:r>
      <w:r w:rsidR="0024551A">
        <w:t>,</w:t>
      </w:r>
      <w:r w:rsidRPr="0038087A">
        <w:t xml:space="preserve"> </w:t>
      </w:r>
      <w:r w:rsidR="0024551A" w:rsidRPr="0038087A">
        <w:t xml:space="preserve">najveći rast broja obrta i obrtnika </w:t>
      </w:r>
      <w:r w:rsidR="0024551A">
        <w:t>u Republici</w:t>
      </w:r>
      <w:r w:rsidR="003B71DA" w:rsidRPr="0038087A">
        <w:t xml:space="preserve"> Hrvatsk</w:t>
      </w:r>
      <w:r w:rsidR="0024551A">
        <w:t>oj bio je u djelatnostima J Informacije i komunikacije</w:t>
      </w:r>
      <w:r w:rsidR="003B71DA" w:rsidRPr="0038087A">
        <w:t xml:space="preserve"> </w:t>
      </w:r>
      <w:r w:rsidR="0024551A">
        <w:t>i</w:t>
      </w:r>
      <w:r w:rsidR="003B71DA" w:rsidRPr="0038087A">
        <w:t xml:space="preserve"> u M</w:t>
      </w:r>
      <w:r w:rsidR="0024551A">
        <w:t xml:space="preserve"> Stručne, znanstvene i tehničke</w:t>
      </w:r>
      <w:r w:rsidR="003B71DA" w:rsidRPr="0038087A">
        <w:t xml:space="preserve"> djelatnosti</w:t>
      </w:r>
      <w:r w:rsidR="00F92BD2">
        <w:t>,</w:t>
      </w:r>
      <w:r w:rsidR="00F92BD2" w:rsidRPr="00F92BD2">
        <w:t xml:space="preserve"> </w:t>
      </w:r>
      <w:r w:rsidR="00F92BD2">
        <w:t>a ista situacija je i u Gradu Zagrebu.</w:t>
      </w:r>
      <w:r w:rsidR="00F92BD2" w:rsidRPr="00F92BD2">
        <w:t xml:space="preserve"> </w:t>
      </w:r>
      <w:r w:rsidR="00F92BD2">
        <w:t>Kontinuirani rast broja obrta i obrtnika na razini Republike Hrvatske i Grada Zagreba prisutan je još u djelatnostima C Prerađivačka industrija, F Građevinarstvo i N Administrativne i pomoćne uslužne djelatnosti.</w:t>
      </w:r>
    </w:p>
    <w:p w14:paraId="7806EAFB" w14:textId="43481F4F" w:rsidR="003B71DA" w:rsidRDefault="0024551A" w:rsidP="00102465">
      <w:pPr>
        <w:ind w:firstLine="709"/>
        <w:jc w:val="both"/>
      </w:pPr>
      <w:r>
        <w:t xml:space="preserve"> </w:t>
      </w:r>
      <w:r w:rsidR="00F92BD2">
        <w:t>P</w:t>
      </w:r>
      <w:r w:rsidR="00F92BD2" w:rsidRPr="0038087A">
        <w:t>ad broja obrta</w:t>
      </w:r>
      <w:r w:rsidR="007E56DE" w:rsidRPr="007E56DE">
        <w:t xml:space="preserve"> </w:t>
      </w:r>
      <w:r w:rsidR="007E56DE">
        <w:t>na razini Republike Hrvatske i Grada Zagreba</w:t>
      </w:r>
      <w:r w:rsidR="00F92BD2">
        <w:t xml:space="preserve"> </w:t>
      </w:r>
      <w:r w:rsidR="00F92BD2" w:rsidRPr="0038087A">
        <w:t>zabilježen</w:t>
      </w:r>
      <w:r w:rsidR="00F92BD2">
        <w:t xml:space="preserve"> </w:t>
      </w:r>
      <w:r>
        <w:t xml:space="preserve">je </w:t>
      </w:r>
      <w:r w:rsidRPr="0038087A">
        <w:t xml:space="preserve">u </w:t>
      </w:r>
      <w:r>
        <w:t xml:space="preserve">djelatnostima </w:t>
      </w:r>
      <w:r w:rsidRPr="0038087A">
        <w:t>I</w:t>
      </w:r>
      <w:r>
        <w:t xml:space="preserve"> </w:t>
      </w:r>
      <w:r w:rsidRPr="0038087A">
        <w:t>Djelatnosti pružanja smještaja te prip</w:t>
      </w:r>
      <w:r w:rsidR="003933DC">
        <w:t xml:space="preserve">reme i usluživanja hrane i u G </w:t>
      </w:r>
      <w:r w:rsidRPr="0038087A">
        <w:t>Trgovin</w:t>
      </w:r>
      <w:r w:rsidR="003933DC">
        <w:t>a</w:t>
      </w:r>
      <w:r w:rsidRPr="0038087A">
        <w:t xml:space="preserve"> na veliko i malo</w:t>
      </w:r>
      <w:r w:rsidR="00556B62">
        <w:t>; popravak motornih vozila i motocikala</w:t>
      </w:r>
      <w:r w:rsidR="00F92BD2">
        <w:t>.</w:t>
      </w:r>
      <w:r w:rsidR="003933DC">
        <w:t xml:space="preserve"> </w:t>
      </w:r>
    </w:p>
    <w:p w14:paraId="3C71A7EE" w14:textId="77777777" w:rsidR="003B71DA" w:rsidRDefault="003B71DA" w:rsidP="003B71DA">
      <w:pPr>
        <w:ind w:firstLine="709"/>
        <w:jc w:val="both"/>
      </w:pPr>
    </w:p>
    <w:p w14:paraId="6F441BF7" w14:textId="77777777" w:rsidR="006D5969" w:rsidRDefault="006D5969" w:rsidP="003B71DA">
      <w:pPr>
        <w:ind w:firstLine="709"/>
        <w:jc w:val="both"/>
      </w:pPr>
    </w:p>
    <w:p w14:paraId="22F1D003" w14:textId="77777777" w:rsidR="006D5969" w:rsidRDefault="006D5969" w:rsidP="003B71DA">
      <w:pPr>
        <w:ind w:firstLine="709"/>
        <w:jc w:val="both"/>
      </w:pPr>
    </w:p>
    <w:p w14:paraId="31C5D18A" w14:textId="77777777" w:rsidR="006D5969" w:rsidRDefault="006D5969" w:rsidP="003B71DA">
      <w:pPr>
        <w:ind w:firstLine="709"/>
        <w:jc w:val="both"/>
      </w:pPr>
    </w:p>
    <w:p w14:paraId="0D047BCB" w14:textId="77777777" w:rsidR="006D5969" w:rsidRDefault="006D5969" w:rsidP="003B71DA">
      <w:pPr>
        <w:ind w:firstLine="709"/>
        <w:jc w:val="both"/>
      </w:pPr>
    </w:p>
    <w:p w14:paraId="000DDA5D" w14:textId="77777777" w:rsidR="006D5969" w:rsidRDefault="006D5969" w:rsidP="003B71DA">
      <w:pPr>
        <w:ind w:firstLine="709"/>
        <w:jc w:val="both"/>
      </w:pPr>
    </w:p>
    <w:p w14:paraId="2E7EDD6E" w14:textId="77777777" w:rsidR="006D5969" w:rsidRDefault="006D5969" w:rsidP="003B71DA">
      <w:pPr>
        <w:ind w:firstLine="709"/>
        <w:jc w:val="both"/>
      </w:pPr>
    </w:p>
    <w:p w14:paraId="54018EEA" w14:textId="77777777" w:rsidR="006D5969" w:rsidRDefault="006D5969" w:rsidP="003B71DA">
      <w:pPr>
        <w:ind w:firstLine="709"/>
        <w:jc w:val="both"/>
      </w:pPr>
    </w:p>
    <w:p w14:paraId="5AD49932" w14:textId="77777777" w:rsidR="006D5969" w:rsidRDefault="006D5969" w:rsidP="003B71DA">
      <w:pPr>
        <w:ind w:firstLine="709"/>
        <w:jc w:val="both"/>
      </w:pPr>
    </w:p>
    <w:p w14:paraId="29060C7A" w14:textId="77777777" w:rsidR="006D5969" w:rsidRDefault="006D5969" w:rsidP="003B71DA">
      <w:pPr>
        <w:ind w:firstLine="709"/>
        <w:jc w:val="both"/>
      </w:pPr>
    </w:p>
    <w:p w14:paraId="68195AB7" w14:textId="77777777" w:rsidR="006D5969" w:rsidRDefault="006D5969" w:rsidP="003B71DA">
      <w:pPr>
        <w:ind w:firstLine="709"/>
        <w:jc w:val="both"/>
      </w:pPr>
    </w:p>
    <w:p w14:paraId="2FBA19BD" w14:textId="77777777" w:rsidR="006D5969" w:rsidRDefault="006D5969" w:rsidP="003B71DA">
      <w:pPr>
        <w:ind w:firstLine="709"/>
        <w:jc w:val="both"/>
      </w:pPr>
    </w:p>
    <w:p w14:paraId="117A39C9" w14:textId="77777777" w:rsidR="006D5969" w:rsidRDefault="006D5969" w:rsidP="003B71DA">
      <w:pPr>
        <w:ind w:firstLine="709"/>
        <w:jc w:val="both"/>
      </w:pPr>
    </w:p>
    <w:p w14:paraId="5158DFA3" w14:textId="7760FC37" w:rsidR="00B5188D" w:rsidRPr="005A6BEF" w:rsidRDefault="005A6BEF" w:rsidP="00DB480A">
      <w:pPr>
        <w:pStyle w:val="naslov2"/>
      </w:pPr>
      <w:bookmarkStart w:id="16" w:name="_Toc158031824"/>
      <w:r>
        <w:lastRenderedPageBreak/>
        <w:t>3.2.</w:t>
      </w:r>
      <w:r w:rsidR="00005EF0">
        <w:t xml:space="preserve"> </w:t>
      </w:r>
      <w:r w:rsidR="00B5188D" w:rsidRPr="005A6BEF">
        <w:t>Ostvareni financijski rezultati poduzetnika</w:t>
      </w:r>
      <w:bookmarkEnd w:id="16"/>
    </w:p>
    <w:p w14:paraId="59883E37" w14:textId="77777777" w:rsidR="003A1636" w:rsidRDefault="003A1636" w:rsidP="00B5188D">
      <w:pPr>
        <w:spacing w:line="276" w:lineRule="auto"/>
        <w:jc w:val="both"/>
      </w:pPr>
    </w:p>
    <w:p w14:paraId="5AC7A131" w14:textId="77777777" w:rsidR="006F7D03" w:rsidRDefault="002A51D4" w:rsidP="002A51D4">
      <w:pPr>
        <w:ind w:firstLine="709"/>
        <w:jc w:val="both"/>
      </w:pPr>
      <w:r w:rsidRPr="002A51D4">
        <w:t xml:space="preserve">Za potrebe analize podataka o poslovanju poduzetnika </w:t>
      </w:r>
      <w:r>
        <w:t>odabrani su podaci o</w:t>
      </w:r>
      <w:r w:rsidRPr="002A51D4">
        <w:t xml:space="preserve"> kretanj</w:t>
      </w:r>
      <w:r>
        <w:t>u</w:t>
      </w:r>
      <w:r w:rsidR="00901FD5">
        <w:t xml:space="preserve"> broja poduzetnika prema</w:t>
      </w:r>
      <w:r w:rsidRPr="002A51D4">
        <w:t xml:space="preserve"> njihovoj veličini, prihodima, rashodima, ostvarenom financijskom rezultatu</w:t>
      </w:r>
      <w:r w:rsidR="00901FD5">
        <w:t xml:space="preserve">, </w:t>
      </w:r>
      <w:r w:rsidR="00677A3F">
        <w:t xml:space="preserve">investicijama u dugotrajnu imovinu, </w:t>
      </w:r>
      <w:r w:rsidR="006F7D03">
        <w:t xml:space="preserve">vanjskotrgovinskoj razmjeni, </w:t>
      </w:r>
      <w:r w:rsidR="00901FD5">
        <w:t>kao i</w:t>
      </w:r>
      <w:r>
        <w:t xml:space="preserve"> podaci</w:t>
      </w:r>
      <w:r w:rsidRPr="002A51D4">
        <w:t xml:space="preserve"> o njihovim temeljnim bilančnim pozicijama.</w:t>
      </w:r>
    </w:p>
    <w:p w14:paraId="377FAD24" w14:textId="60890736" w:rsidR="002A51D4" w:rsidRDefault="002A51D4" w:rsidP="006F7D03">
      <w:pPr>
        <w:ind w:firstLine="709"/>
        <w:jc w:val="both"/>
      </w:pPr>
      <w:r w:rsidRPr="002A51D4">
        <w:t xml:space="preserve"> </w:t>
      </w:r>
      <w:r w:rsidR="00EA645A">
        <w:t>U tablici 6</w:t>
      </w:r>
      <w:r w:rsidR="009819C3">
        <w:t>.</w:t>
      </w:r>
      <w:r w:rsidR="006F7D03">
        <w:t xml:space="preserve"> </w:t>
      </w:r>
      <w:r w:rsidR="00677A3F">
        <w:t xml:space="preserve">dani </w:t>
      </w:r>
      <w:r w:rsidR="006F7D03" w:rsidRPr="002A51D4">
        <w:t xml:space="preserve">su </w:t>
      </w:r>
      <w:r w:rsidR="006F7D03">
        <w:t>p</w:t>
      </w:r>
      <w:r w:rsidR="006F7D03" w:rsidRPr="002A51D4">
        <w:t>odaci</w:t>
      </w:r>
      <w:r w:rsidR="006F7D03">
        <w:t xml:space="preserve"> o poslovanju poduzetnika</w:t>
      </w:r>
      <w:r w:rsidR="006F7D03" w:rsidRPr="002A51D4">
        <w:t xml:space="preserve"> </w:t>
      </w:r>
      <w:r w:rsidR="006F7D03">
        <w:t>u</w:t>
      </w:r>
      <w:r w:rsidR="006F7D03" w:rsidRPr="002A51D4">
        <w:t xml:space="preserve"> </w:t>
      </w:r>
      <w:r w:rsidR="006F7D03">
        <w:t>Republici</w:t>
      </w:r>
      <w:r w:rsidR="006F7D03" w:rsidRPr="002A51D4">
        <w:t xml:space="preserve"> Hrvatsk</w:t>
      </w:r>
      <w:r w:rsidR="006F7D03">
        <w:t>oj i</w:t>
      </w:r>
      <w:r w:rsidR="006F7D03" w:rsidRPr="002A51D4">
        <w:t xml:space="preserve"> Grad</w:t>
      </w:r>
      <w:r w:rsidR="006F7D03">
        <w:t>u</w:t>
      </w:r>
      <w:r w:rsidR="006F7D03" w:rsidRPr="002A51D4">
        <w:t xml:space="preserve"> Zagreb</w:t>
      </w:r>
      <w:r w:rsidR="006F7D03">
        <w:t xml:space="preserve">u </w:t>
      </w:r>
      <w:r w:rsidR="003E68CC">
        <w:t>u petogodišnjem razdoblju</w:t>
      </w:r>
      <w:r w:rsidR="006F7D03">
        <w:t xml:space="preserve"> tj.</w:t>
      </w:r>
      <w:r w:rsidR="006F7D03" w:rsidRPr="002A51D4">
        <w:t xml:space="preserve"> od 2018. do 2022.</w:t>
      </w:r>
    </w:p>
    <w:p w14:paraId="38221DD6" w14:textId="77777777" w:rsidR="003E68CC" w:rsidRDefault="003E68CC" w:rsidP="006F7D03">
      <w:pPr>
        <w:ind w:firstLine="709"/>
        <w:jc w:val="both"/>
      </w:pPr>
      <w:r>
        <w:t>Iz prezentiranih podataka vidljivo je da u analitičkom razdoblju dominantnu ulogu u ukupnom broju poduzetnika imaju mikro i mali poduzetnici koji bilježe kontinuirani rast, dok je kod srednjih i velikih u 2021. došlo do manjeg pada broja poduzetnika u odnosu na godinu prije.</w:t>
      </w:r>
    </w:p>
    <w:p w14:paraId="0FDF79D4" w14:textId="77777777" w:rsidR="000E2DB4" w:rsidRDefault="00BD78DB" w:rsidP="000E2DB4">
      <w:pPr>
        <w:ind w:firstLine="709"/>
        <w:jc w:val="both"/>
      </w:pPr>
      <w:r>
        <w:t xml:space="preserve">Također je </w:t>
      </w:r>
      <w:r w:rsidR="002476ED">
        <w:t xml:space="preserve">evidentno da se </w:t>
      </w:r>
      <w:proofErr w:type="spellStart"/>
      <w:r w:rsidR="002476ED">
        <w:t>pandemija</w:t>
      </w:r>
      <w:proofErr w:type="spellEnd"/>
      <w:r w:rsidR="002476ED">
        <w:t xml:space="preserve"> </w:t>
      </w:r>
      <w:proofErr w:type="spellStart"/>
      <w:r w:rsidR="002476ED">
        <w:t>koronavirusa</w:t>
      </w:r>
      <w:proofErr w:type="spellEnd"/>
      <w:r w:rsidR="002476ED">
        <w:t xml:space="preserve"> negativno odrazila na poslovanje poduzetnika</w:t>
      </w:r>
      <w:r w:rsidR="002476ED" w:rsidRPr="002476ED">
        <w:t xml:space="preserve"> </w:t>
      </w:r>
      <w:r w:rsidR="002476ED">
        <w:t>kako u Republici Hrvatskoj tako i Gradu Zagrebu</w:t>
      </w:r>
      <w:r w:rsidR="001A4141">
        <w:t xml:space="preserve"> zbog zatvaranja dijela gospodarstva</w:t>
      </w:r>
      <w:r w:rsidR="002476ED">
        <w:t xml:space="preserve">, a o čemu govore podaci o padu broja zaposlenih, ukupnog prihoda, neto dobiti te rastu broja poduzetnika s gubitkom u 2020. u odnosu na </w:t>
      </w:r>
      <w:proofErr w:type="spellStart"/>
      <w:r w:rsidR="002476ED">
        <w:t>pretpandemijsku</w:t>
      </w:r>
      <w:proofErr w:type="spellEnd"/>
      <w:r w:rsidR="002476ED">
        <w:t xml:space="preserve"> 2019.</w:t>
      </w:r>
      <w:r w:rsidR="00180967">
        <w:t xml:space="preserve"> </w:t>
      </w:r>
      <w:r w:rsidR="000E2DB4">
        <w:t xml:space="preserve">Tako je primjerice neto dobit poduzetnika u 2020. bila </w:t>
      </w:r>
      <w:r w:rsidR="00B55DA8">
        <w:t xml:space="preserve">za oko jednu trećinu </w:t>
      </w:r>
      <w:r w:rsidR="000E2DB4">
        <w:t xml:space="preserve">manja </w:t>
      </w:r>
      <w:r w:rsidR="00B55DA8">
        <w:t>od dobiti koju su ostvarili u 2019.</w:t>
      </w:r>
    </w:p>
    <w:p w14:paraId="0B5180C0" w14:textId="4EA404B0" w:rsidR="002476ED" w:rsidRPr="00EE43B1" w:rsidRDefault="00180967" w:rsidP="000E2DB4">
      <w:pPr>
        <w:ind w:firstLine="709"/>
        <w:jc w:val="both"/>
        <w:sectPr w:rsidR="002476ED" w:rsidRPr="00EE43B1" w:rsidSect="00CB40BE">
          <w:pgSz w:w="12240" w:h="15840" w:code="1"/>
          <w:pgMar w:top="1440" w:right="1440" w:bottom="1440" w:left="1440" w:header="720" w:footer="720" w:gutter="0"/>
          <w:cols w:space="720"/>
          <w:docGrid w:linePitch="360"/>
        </w:sectPr>
      </w:pPr>
      <w:r>
        <w:t xml:space="preserve">Međutim, već sljedeće godine došlo je do oporavka, odnosno  do  porasta broja zaposlenih, prihoda, dobiti, kao i </w:t>
      </w:r>
      <w:r w:rsidR="00DC0A96">
        <w:t>s</w:t>
      </w:r>
      <w:r>
        <w:t>manje</w:t>
      </w:r>
      <w:r w:rsidR="00DC0A96">
        <w:t>nja</w:t>
      </w:r>
      <w:r>
        <w:t xml:space="preserve"> broja poduzetnika koji su ostvarili gubitak. Ovom oporav</w:t>
      </w:r>
      <w:r w:rsidR="00B158BB">
        <w:t xml:space="preserve">ku svakako su pridonijele </w:t>
      </w:r>
      <w:r w:rsidR="00DC0A96">
        <w:t xml:space="preserve">mjere koje su poduzete radi </w:t>
      </w:r>
      <w:r w:rsidR="00B158BB">
        <w:t xml:space="preserve">očuvanja radnih mjesta i </w:t>
      </w:r>
      <w:r w:rsidR="00DC0A96">
        <w:t xml:space="preserve">ublažavanja negativnih posljedica </w:t>
      </w:r>
      <w:proofErr w:type="spellStart"/>
      <w:r w:rsidR="00DC0A96">
        <w:t>pandemije</w:t>
      </w:r>
      <w:proofErr w:type="spellEnd"/>
      <w:r w:rsidR="00DC0A96">
        <w:t xml:space="preserve"> na gospodarstvo.</w:t>
      </w:r>
    </w:p>
    <w:p w14:paraId="5B7293B5" w14:textId="77777777" w:rsidR="00276277" w:rsidRDefault="00EE43B1" w:rsidP="00EE43B1">
      <w:pPr>
        <w:rPr>
          <w:b/>
          <w:sz w:val="22"/>
          <w:szCs w:val="22"/>
        </w:rPr>
      </w:pPr>
      <w:r w:rsidRPr="004550A4">
        <w:rPr>
          <w:b/>
          <w:sz w:val="22"/>
          <w:szCs w:val="22"/>
        </w:rPr>
        <w:lastRenderedPageBreak/>
        <w:t xml:space="preserve">Tablica </w:t>
      </w:r>
      <w:r w:rsidR="00F55AC6">
        <w:rPr>
          <w:b/>
          <w:sz w:val="22"/>
          <w:szCs w:val="22"/>
        </w:rPr>
        <w:t>6</w:t>
      </w:r>
      <w:r w:rsidRPr="004550A4">
        <w:rPr>
          <w:b/>
          <w:sz w:val="22"/>
          <w:szCs w:val="22"/>
        </w:rPr>
        <w:t>. Odabrani podaci za usporednu analizu financijskih rezultata poslovanja poduzetnika u R</w:t>
      </w:r>
      <w:r w:rsidR="00CF5431">
        <w:rPr>
          <w:b/>
          <w:sz w:val="22"/>
          <w:szCs w:val="22"/>
        </w:rPr>
        <w:t>epublici Hrvatskoj</w:t>
      </w:r>
      <w:r w:rsidRPr="004550A4">
        <w:rPr>
          <w:b/>
          <w:sz w:val="22"/>
          <w:szCs w:val="22"/>
        </w:rPr>
        <w:t xml:space="preserve"> i u Gradu Zagrebu u razdoblju 2018. – 2022.  </w:t>
      </w:r>
    </w:p>
    <w:p w14:paraId="324BD8B5" w14:textId="63EF1B3D" w:rsidR="003748AE" w:rsidRPr="00964807" w:rsidRDefault="00EE43B1" w:rsidP="00EE43B1">
      <w:pPr>
        <w:rPr>
          <w:sz w:val="20"/>
          <w:szCs w:val="20"/>
        </w:rPr>
        <w:sectPr w:rsidR="003748AE" w:rsidRPr="00964807" w:rsidSect="00CB40BE">
          <w:pgSz w:w="15840" w:h="12240" w:orient="landscape" w:code="1"/>
          <w:pgMar w:top="1440" w:right="1440" w:bottom="1440" w:left="1440" w:header="720" w:footer="720" w:gutter="0"/>
          <w:cols w:space="720"/>
          <w:docGrid w:linePitch="360"/>
        </w:sectPr>
      </w:pPr>
      <w:r w:rsidRPr="0068750F">
        <w:rPr>
          <w:b/>
          <w:sz w:val="20"/>
          <w:szCs w:val="20"/>
        </w:rPr>
        <w:t xml:space="preserve">  </w:t>
      </w:r>
      <w:r w:rsidR="00100E20" w:rsidRPr="0068750F">
        <w:rPr>
          <w:b/>
          <w:sz w:val="20"/>
          <w:szCs w:val="20"/>
        </w:rPr>
        <w:t xml:space="preserve">                                                                                                                                                                   </w:t>
      </w:r>
      <w:r w:rsidR="0068750F">
        <w:rPr>
          <w:b/>
          <w:sz w:val="20"/>
          <w:szCs w:val="20"/>
        </w:rPr>
        <w:t xml:space="preserve">                      </w:t>
      </w:r>
      <w:r w:rsidR="00100E20" w:rsidRPr="0068750F">
        <w:rPr>
          <w:b/>
          <w:sz w:val="20"/>
          <w:szCs w:val="20"/>
        </w:rPr>
        <w:t xml:space="preserve">      </w:t>
      </w:r>
      <w:r w:rsidR="00100E20" w:rsidRPr="0068750F">
        <w:rPr>
          <w:sz w:val="20"/>
          <w:szCs w:val="20"/>
        </w:rPr>
        <w:t>(financijske veličine u milijunima kuna)</w:t>
      </w:r>
      <w:r w:rsidR="00100E20">
        <w:rPr>
          <w:b/>
          <w:sz w:val="22"/>
          <w:szCs w:val="22"/>
        </w:rPr>
        <w:t xml:space="preserve">    </w:t>
      </w:r>
      <w:r w:rsidR="00100E20" w:rsidRPr="00100E20">
        <w:rPr>
          <w:noProof/>
        </w:rPr>
        <w:drawing>
          <wp:inline distT="0" distB="0" distL="0" distR="0" wp14:anchorId="3FAF5CF0" wp14:editId="426A3EB5">
            <wp:extent cx="8229216" cy="4800600"/>
            <wp:effectExtent l="0" t="0" r="63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231357" cy="4801849"/>
                    </a:xfrm>
                    <a:prstGeom prst="rect">
                      <a:avLst/>
                    </a:prstGeom>
                    <a:noFill/>
                    <a:ln>
                      <a:noFill/>
                    </a:ln>
                  </pic:spPr>
                </pic:pic>
              </a:graphicData>
            </a:graphic>
          </wp:inline>
        </w:drawing>
      </w:r>
      <w:r w:rsidRPr="004550A4">
        <w:rPr>
          <w:b/>
          <w:sz w:val="22"/>
          <w:szCs w:val="22"/>
        </w:rPr>
        <w:t xml:space="preserve">    </w:t>
      </w:r>
      <w:r w:rsidR="00276277">
        <w:rPr>
          <w:b/>
          <w:sz w:val="22"/>
          <w:szCs w:val="22"/>
        </w:rPr>
        <w:t xml:space="preserve">                                                                                                                                                                 </w:t>
      </w:r>
      <w:r w:rsidRPr="004550A4">
        <w:rPr>
          <w:b/>
          <w:sz w:val="22"/>
          <w:szCs w:val="22"/>
        </w:rPr>
        <w:t xml:space="preserve">   </w:t>
      </w:r>
      <w:r w:rsidRPr="001C0159">
        <w:rPr>
          <w:i/>
          <w:sz w:val="20"/>
          <w:szCs w:val="20"/>
        </w:rPr>
        <w:t xml:space="preserve">Izvor: </w:t>
      </w:r>
      <w:r w:rsidR="002746E7" w:rsidRPr="001C0159">
        <w:rPr>
          <w:i/>
          <w:sz w:val="20"/>
          <w:szCs w:val="20"/>
        </w:rPr>
        <w:t>Obrada Gradskog ureda za gospodarstvo, ekološku održivost i strategijsko planiranje na osnovi podataka Financijske agencije iz odgovarajućih analiza financijskih rezultata poslovanja poduzetnika Republike Hrvatske i Grada Zagreba za pojedinu godinu u razdoblju od 2018.</w:t>
      </w:r>
      <w:r w:rsidR="002746E7" w:rsidRPr="001C0159">
        <w:rPr>
          <w:bCs/>
          <w:i/>
          <w:iCs/>
          <w:sz w:val="20"/>
          <w:szCs w:val="20"/>
        </w:rPr>
        <w:t xml:space="preserve"> do 2022.</w:t>
      </w:r>
    </w:p>
    <w:p w14:paraId="22C5532D" w14:textId="42002726" w:rsidR="007053D5" w:rsidRDefault="007053D5" w:rsidP="009C7E75">
      <w:pPr>
        <w:jc w:val="both"/>
      </w:pPr>
      <w:r>
        <w:lastRenderedPageBreak/>
        <w:t xml:space="preserve">Podaci o kretanju investicija u dugotrajnu imovinu za Grad Zagreb i </w:t>
      </w:r>
      <w:r w:rsidR="001068C0">
        <w:t xml:space="preserve">za </w:t>
      </w:r>
      <w:r>
        <w:t>Republiku Hrvatsku</w:t>
      </w:r>
      <w:r w:rsidR="001068C0">
        <w:t xml:space="preserve">  prikazani su na slici broj 3</w:t>
      </w:r>
      <w:r w:rsidR="009819C3">
        <w:t>.</w:t>
      </w:r>
      <w:r>
        <w:t xml:space="preserve"> te pokazuju povoljne trendove kretanja. Investicije poduzetnika Republike Hrvatske</w:t>
      </w:r>
      <w:r w:rsidR="006E5499">
        <w:t xml:space="preserve"> u dugotrajnu imovinu iznosile su</w:t>
      </w:r>
      <w:r w:rsidR="001068C0">
        <w:t xml:space="preserve"> 34,</w:t>
      </w:r>
      <w:r>
        <w:t>4 milijardi kuna u 2022. što je 10,1 m</w:t>
      </w:r>
      <w:r w:rsidR="001068C0">
        <w:t>ilijardu kuna više nego u 2018.</w:t>
      </w:r>
      <w:r>
        <w:t xml:space="preserve"> </w:t>
      </w:r>
      <w:r w:rsidR="001068C0">
        <w:t xml:space="preserve">te </w:t>
      </w:r>
      <w:r>
        <w:t>čini povećanje od 41,6</w:t>
      </w:r>
      <w:r w:rsidR="00EA645A">
        <w:t xml:space="preserve"> </w:t>
      </w:r>
      <w:r>
        <w:t xml:space="preserve">%. Investicije u dugotrajnu imovinu poduzetnika Grada Zagreba također bilježe pozitivan trend. U 2022. </w:t>
      </w:r>
      <w:r w:rsidR="006E5499">
        <w:t>iznosile su</w:t>
      </w:r>
      <w:r>
        <w:t xml:space="preserve"> 17</w:t>
      </w:r>
      <w:r w:rsidR="006E5499">
        <w:t>,</w:t>
      </w:r>
      <w:r>
        <w:t>4 milijardi kuna što je povećanje od 6 milijardi kuna</w:t>
      </w:r>
      <w:r w:rsidR="006E5499">
        <w:t xml:space="preserve"> ili 52,7</w:t>
      </w:r>
      <w:r w:rsidR="00EA645A">
        <w:t xml:space="preserve"> </w:t>
      </w:r>
      <w:r w:rsidR="006E5499">
        <w:t>%</w:t>
      </w:r>
      <w:r>
        <w:t xml:space="preserve"> u odnosu na 2018. kada su iznosile 11</w:t>
      </w:r>
      <w:r w:rsidR="006E5499">
        <w:t>,</w:t>
      </w:r>
      <w:r>
        <w:t xml:space="preserve">4 milijardi kuna. </w:t>
      </w:r>
    </w:p>
    <w:p w14:paraId="07149A67" w14:textId="77777777" w:rsidR="007053D5" w:rsidRDefault="007053D5" w:rsidP="007053D5">
      <w:pPr>
        <w:spacing w:line="360" w:lineRule="auto"/>
        <w:jc w:val="both"/>
      </w:pPr>
    </w:p>
    <w:p w14:paraId="3C74059C" w14:textId="77777777" w:rsidR="007053D5" w:rsidRPr="002746E7" w:rsidRDefault="00FA7216" w:rsidP="007053D5">
      <w:pPr>
        <w:jc w:val="both"/>
        <w:rPr>
          <w:b/>
          <w:sz w:val="22"/>
          <w:szCs w:val="22"/>
        </w:rPr>
      </w:pPr>
      <w:r>
        <w:rPr>
          <w:b/>
          <w:sz w:val="22"/>
          <w:szCs w:val="22"/>
        </w:rPr>
        <w:t xml:space="preserve">Slika </w:t>
      </w:r>
      <w:r w:rsidR="0055780D">
        <w:rPr>
          <w:b/>
          <w:sz w:val="22"/>
          <w:szCs w:val="22"/>
        </w:rPr>
        <w:t>3.</w:t>
      </w:r>
      <w:r w:rsidR="007053D5" w:rsidRPr="002746E7">
        <w:rPr>
          <w:b/>
          <w:sz w:val="22"/>
          <w:szCs w:val="22"/>
        </w:rPr>
        <w:t xml:space="preserve"> Kretanje investicija u dugotrajnu imovinu poduzetnika u Republici Hrvatskoj i Gradu Zagrebu u razdoblju od 2018. – 2022. </w:t>
      </w:r>
    </w:p>
    <w:p w14:paraId="4A08013F" w14:textId="77777777" w:rsidR="00CF385B" w:rsidRDefault="00CF385B" w:rsidP="00366D18">
      <w:pPr>
        <w:jc w:val="both"/>
        <w:rPr>
          <w:b/>
          <w:i/>
          <w:highlight w:val="cyan"/>
        </w:rPr>
      </w:pPr>
    </w:p>
    <w:p w14:paraId="3024A3FB" w14:textId="77777777" w:rsidR="00CF385B" w:rsidRDefault="007053D5" w:rsidP="00366D18">
      <w:pPr>
        <w:jc w:val="both"/>
        <w:rPr>
          <w:b/>
          <w:i/>
          <w:highlight w:val="cyan"/>
        </w:rPr>
      </w:pPr>
      <w:r>
        <w:rPr>
          <w:noProof/>
        </w:rPr>
        <w:drawing>
          <wp:inline distT="0" distB="0" distL="0" distR="0" wp14:anchorId="32A06F8C" wp14:editId="74D1E920">
            <wp:extent cx="5770880" cy="3385654"/>
            <wp:effectExtent l="0" t="0" r="1270" b="5715"/>
            <wp:docPr id="20"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82210" cy="3392301"/>
                    </a:xfrm>
                    <a:prstGeom prst="rect">
                      <a:avLst/>
                    </a:prstGeom>
                    <a:noFill/>
                  </pic:spPr>
                </pic:pic>
              </a:graphicData>
            </a:graphic>
          </wp:inline>
        </w:drawing>
      </w:r>
    </w:p>
    <w:p w14:paraId="08B3A2B6" w14:textId="77777777" w:rsidR="00CF385B" w:rsidRPr="007B6ECE" w:rsidRDefault="00B60C5F" w:rsidP="00366D18">
      <w:pPr>
        <w:jc w:val="both"/>
        <w:rPr>
          <w:b/>
          <w:i/>
          <w:highlight w:val="cyan"/>
        </w:rPr>
      </w:pPr>
      <w:r w:rsidRPr="007B6ECE">
        <w:rPr>
          <w:i/>
          <w:sz w:val="20"/>
          <w:szCs w:val="20"/>
        </w:rPr>
        <w:t>Izvor: Obrada Gradskog ureda za gospodarstvo, ekološku održivost i strategijsko planiranje na osnovi podataka Financijske agencije iz odgovarajućih analiza financijskih rezultata poslovanja poduzetnika Grada Zagreba za pojedinu godinu u razdoblju od 201</w:t>
      </w:r>
      <w:r w:rsidR="00D0637E" w:rsidRPr="007B6ECE">
        <w:rPr>
          <w:i/>
          <w:sz w:val="20"/>
          <w:szCs w:val="20"/>
        </w:rPr>
        <w:t>8</w:t>
      </w:r>
      <w:r w:rsidRPr="007B6ECE">
        <w:rPr>
          <w:i/>
          <w:sz w:val="20"/>
          <w:szCs w:val="20"/>
        </w:rPr>
        <w:t>.</w:t>
      </w:r>
      <w:r w:rsidRPr="007B6ECE">
        <w:rPr>
          <w:bCs/>
          <w:i/>
          <w:iCs/>
          <w:sz w:val="20"/>
          <w:szCs w:val="20"/>
        </w:rPr>
        <w:t xml:space="preserve"> do 2022.</w:t>
      </w:r>
    </w:p>
    <w:p w14:paraId="6E75E161" w14:textId="77777777" w:rsidR="003748AE" w:rsidRPr="007B6ECE" w:rsidRDefault="003748AE" w:rsidP="00366D18">
      <w:pPr>
        <w:jc w:val="both"/>
        <w:rPr>
          <w:highlight w:val="cyan"/>
        </w:rPr>
      </w:pPr>
    </w:p>
    <w:p w14:paraId="3B542818" w14:textId="6E2CD012" w:rsidR="00AC4064" w:rsidRDefault="003748AE" w:rsidP="00536EA2">
      <w:pPr>
        <w:ind w:firstLine="709"/>
        <w:jc w:val="both"/>
      </w:pPr>
      <w:r>
        <w:t xml:space="preserve">Prethodno utvrđena kretanja investicija u dugotrajnu imovinu mogu se povezati s kretanjima vrijednosti ukupne imovine, ali i ukupnim poslovnim aktivnostima izraženim ukupnim prihodima tijekom analitičkog razdoblja 2018. – 2022. </w:t>
      </w:r>
      <w:r w:rsidR="007B6ECE">
        <w:t>Kao što je prikazano u tablici 6</w:t>
      </w:r>
      <w:r w:rsidR="009819C3">
        <w:t>.</w:t>
      </w:r>
      <w:r>
        <w:t xml:space="preserve"> ukupna imovina poduzetnika Republike Hrvatske u 2022. povećana je </w:t>
      </w:r>
      <w:r w:rsidR="00833E58">
        <w:t xml:space="preserve">za </w:t>
      </w:r>
      <w:r>
        <w:t>21,9</w:t>
      </w:r>
      <w:r w:rsidR="003B24FA">
        <w:t xml:space="preserve"> </w:t>
      </w:r>
      <w:r>
        <w:t>% u usporedbi s imovinom poduzetnika za 2018.</w:t>
      </w:r>
      <w:r w:rsidR="007B6ECE">
        <w:t>, dok je u</w:t>
      </w:r>
      <w:r>
        <w:t>kupna imovina poduzetnika Grada Zagreba povećana tijekom 2022. za 15,9</w:t>
      </w:r>
      <w:r w:rsidR="003B24FA">
        <w:t xml:space="preserve"> </w:t>
      </w:r>
      <w:r>
        <w:t xml:space="preserve">% u odnosu na imovinu poduzetnika iz 2018. </w:t>
      </w:r>
    </w:p>
    <w:p w14:paraId="26930340" w14:textId="77777777" w:rsidR="00AC4064" w:rsidRDefault="00AC4064" w:rsidP="009C7E75">
      <w:pPr>
        <w:rPr>
          <w:highlight w:val="cyan"/>
        </w:rPr>
      </w:pPr>
      <w:r>
        <w:rPr>
          <w:highlight w:val="cyan"/>
        </w:rPr>
        <w:br w:type="page"/>
      </w:r>
    </w:p>
    <w:p w14:paraId="70F0829E" w14:textId="77777777" w:rsidR="00D01145" w:rsidRDefault="00D01145" w:rsidP="009C7E75">
      <w:pPr>
        <w:jc w:val="both"/>
      </w:pPr>
      <w:r w:rsidRPr="00092C47">
        <w:lastRenderedPageBreak/>
        <w:t>Kretanje vrijednosti robne razmjene s inozemst</w:t>
      </w:r>
      <w:r>
        <w:t>vom u razdoblju od 2013. do 2022</w:t>
      </w:r>
      <w:r w:rsidRPr="00092C47">
        <w:t>. u Gradu Zagrebu prikazano je na slici 4.</w:t>
      </w:r>
    </w:p>
    <w:p w14:paraId="55CFD578" w14:textId="77777777" w:rsidR="00D01145" w:rsidRPr="00092C47" w:rsidRDefault="00D01145" w:rsidP="00D01145">
      <w:pPr>
        <w:spacing w:line="276" w:lineRule="auto"/>
        <w:jc w:val="both"/>
      </w:pPr>
    </w:p>
    <w:p w14:paraId="213D2FFE" w14:textId="77777777" w:rsidR="00D01145" w:rsidRPr="0092696D" w:rsidRDefault="00D01145" w:rsidP="0092696D">
      <w:pPr>
        <w:jc w:val="both"/>
        <w:rPr>
          <w:b/>
          <w:sz w:val="22"/>
          <w:szCs w:val="22"/>
        </w:rPr>
      </w:pPr>
      <w:r w:rsidRPr="0092696D">
        <w:rPr>
          <w:b/>
          <w:sz w:val="22"/>
          <w:szCs w:val="22"/>
        </w:rPr>
        <w:t xml:space="preserve">Slika 4. Kretanje vrijednosti vanjskotrgovinske razmjene Grada Zagreba u razdoblju 2013. – 2022. </w:t>
      </w:r>
    </w:p>
    <w:p w14:paraId="4366DD1E" w14:textId="77777777" w:rsidR="00AC4064" w:rsidRDefault="00E94242" w:rsidP="00AC4064">
      <w:pPr>
        <w:rPr>
          <w:highlight w:val="cyan"/>
        </w:rPr>
      </w:pPr>
      <w:r w:rsidRPr="00E94242">
        <w:rPr>
          <w:rFonts w:ascii="Calibri" w:eastAsia="Calibri" w:hAnsi="Calibri"/>
          <w:noProof/>
          <w:sz w:val="22"/>
          <w:szCs w:val="22"/>
        </w:rPr>
        <w:drawing>
          <wp:inline distT="0" distB="0" distL="0" distR="0" wp14:anchorId="7ADFFD38" wp14:editId="7E0245E6">
            <wp:extent cx="5760720" cy="3519478"/>
            <wp:effectExtent l="0" t="0" r="0" b="5080"/>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60720" cy="3519478"/>
                    </a:xfrm>
                    <a:prstGeom prst="rect">
                      <a:avLst/>
                    </a:prstGeom>
                    <a:noFill/>
                  </pic:spPr>
                </pic:pic>
              </a:graphicData>
            </a:graphic>
          </wp:inline>
        </w:drawing>
      </w:r>
    </w:p>
    <w:p w14:paraId="5C3DAA6E" w14:textId="77777777" w:rsidR="00AC4064" w:rsidRPr="001C0159" w:rsidRDefault="00D01145" w:rsidP="00AC4064">
      <w:pPr>
        <w:rPr>
          <w:sz w:val="20"/>
          <w:szCs w:val="20"/>
          <w:highlight w:val="cyan"/>
        </w:rPr>
      </w:pPr>
      <w:r w:rsidRPr="001C0159">
        <w:rPr>
          <w:i/>
          <w:sz w:val="20"/>
          <w:szCs w:val="20"/>
        </w:rPr>
        <w:t xml:space="preserve">Izvor: </w:t>
      </w:r>
      <w:r w:rsidR="00536EA2" w:rsidRPr="001C0159">
        <w:rPr>
          <w:i/>
          <w:sz w:val="20"/>
          <w:szCs w:val="20"/>
        </w:rPr>
        <w:t>Obrada Gradskog ureda za gospodarstvo, ekološku održivost i strategijsko planira</w:t>
      </w:r>
      <w:r w:rsidR="00E94242">
        <w:rPr>
          <w:i/>
          <w:sz w:val="20"/>
          <w:szCs w:val="20"/>
        </w:rPr>
        <w:t>nje na osnovi podatak</w:t>
      </w:r>
      <w:r w:rsidR="001A4141">
        <w:rPr>
          <w:i/>
          <w:sz w:val="20"/>
          <w:szCs w:val="20"/>
        </w:rPr>
        <w:t>a Državnog zavoda za statistiku</w:t>
      </w:r>
    </w:p>
    <w:p w14:paraId="44C01255" w14:textId="77777777" w:rsidR="00536EA2" w:rsidRDefault="00536EA2" w:rsidP="009C7E75">
      <w:pPr>
        <w:ind w:firstLine="709"/>
        <w:jc w:val="both"/>
      </w:pPr>
    </w:p>
    <w:p w14:paraId="178C0E97" w14:textId="7A4788C6" w:rsidR="00E71C83" w:rsidRDefault="00D01145" w:rsidP="009C7E75">
      <w:pPr>
        <w:ind w:firstLine="709"/>
        <w:jc w:val="both"/>
      </w:pPr>
      <w:r w:rsidRPr="009A44E2">
        <w:t xml:space="preserve">Kao što je vidljivo iz </w:t>
      </w:r>
      <w:r w:rsidR="006C34C8">
        <w:t>slike</w:t>
      </w:r>
      <w:r w:rsidRPr="009A44E2">
        <w:t xml:space="preserve"> 4</w:t>
      </w:r>
      <w:r w:rsidR="009819C3">
        <w:t>.</w:t>
      </w:r>
      <w:r w:rsidRPr="009A44E2">
        <w:t xml:space="preserve">, vrijednost </w:t>
      </w:r>
      <w:r>
        <w:t>robne razmjene Grada Zagreba s</w:t>
      </w:r>
      <w:r w:rsidR="006C34C8">
        <w:t xml:space="preserve"> inozemstvom </w:t>
      </w:r>
      <w:r w:rsidR="0055780D">
        <w:t>u 2022. iznosila je</w:t>
      </w:r>
      <w:r w:rsidR="008876F6">
        <w:t xml:space="preserve"> 237</w:t>
      </w:r>
      <w:r w:rsidR="006C34C8">
        <w:t>,</w:t>
      </w:r>
      <w:r w:rsidR="008876F6">
        <w:t>7</w:t>
      </w:r>
      <w:r>
        <w:t xml:space="preserve"> milijardi kuna što je povećanj</w:t>
      </w:r>
      <w:r w:rsidR="008876F6">
        <w:t>e od 135,6</w:t>
      </w:r>
      <w:r w:rsidR="00DA757C">
        <w:t xml:space="preserve"> </w:t>
      </w:r>
      <w:r>
        <w:t>% u odn</w:t>
      </w:r>
      <w:r w:rsidR="008876F6">
        <w:t>osu na 2013. kada je iznosila 100,9</w:t>
      </w:r>
      <w:r>
        <w:t xml:space="preserve"> milijardi kuna. Pokri</w:t>
      </w:r>
      <w:r w:rsidR="008876F6">
        <w:t>venost uvoza izvozom iznosi 34</w:t>
      </w:r>
      <w:r w:rsidR="00DA757C">
        <w:t xml:space="preserve"> </w:t>
      </w:r>
      <w:r>
        <w:t>% te je ostvaren vanjskotrgovins</w:t>
      </w:r>
      <w:r w:rsidR="008876F6">
        <w:t>ki deficit u 2022. u iznosu od 117,1</w:t>
      </w:r>
      <w:r>
        <w:t xml:space="preserve"> milijardi kuna</w:t>
      </w:r>
      <w:r w:rsidR="008876F6">
        <w:t xml:space="preserve">, </w:t>
      </w:r>
      <w:r w:rsidR="000E6894">
        <w:t xml:space="preserve">a </w:t>
      </w:r>
      <w:r w:rsidR="008876F6">
        <w:t xml:space="preserve">što je </w:t>
      </w:r>
      <w:r w:rsidR="000E6894">
        <w:t xml:space="preserve">ujedno </w:t>
      </w:r>
      <w:r w:rsidR="008876F6">
        <w:t>najviši</w:t>
      </w:r>
      <w:r w:rsidR="006C34C8">
        <w:t xml:space="preserve"> deficit u zadnjih des</w:t>
      </w:r>
      <w:r w:rsidR="008876F6">
        <w:t>et godina.</w:t>
      </w:r>
    </w:p>
    <w:p w14:paraId="731863CF" w14:textId="77777777" w:rsidR="00D01145" w:rsidRPr="00593479" w:rsidRDefault="00BD2F50" w:rsidP="008876F6">
      <w:pPr>
        <w:ind w:firstLine="709"/>
        <w:jc w:val="both"/>
        <w:sectPr w:rsidR="00D01145" w:rsidRPr="00593479" w:rsidSect="00CB40BE">
          <w:footerReference w:type="even" r:id="rId28"/>
          <w:pgSz w:w="11906" w:h="16838"/>
          <w:pgMar w:top="993" w:right="1417" w:bottom="1417" w:left="1417" w:header="708" w:footer="708" w:gutter="0"/>
          <w:cols w:space="708"/>
          <w:docGrid w:linePitch="360"/>
        </w:sectPr>
      </w:pPr>
      <w:r w:rsidRPr="00593479">
        <w:t>Uvođenjem eura kao službene valute u Republici Hrvatskoj početkom 2023. za očekivati je da će u narednom razdoblju biti vidljivi određeni pozitivni učinci na poslovanje izvozno orijentiranih poduzetnika.</w:t>
      </w:r>
    </w:p>
    <w:p w14:paraId="09B9FBCE" w14:textId="77777777" w:rsidR="00536EA2" w:rsidRDefault="00D01145" w:rsidP="00D01145">
      <w:pPr>
        <w:rPr>
          <w:b/>
          <w:sz w:val="22"/>
          <w:szCs w:val="22"/>
        </w:rPr>
      </w:pPr>
      <w:r w:rsidRPr="0092696D">
        <w:rPr>
          <w:b/>
          <w:sz w:val="22"/>
          <w:szCs w:val="22"/>
        </w:rPr>
        <w:lastRenderedPageBreak/>
        <w:t xml:space="preserve">Tablica </w:t>
      </w:r>
      <w:r w:rsidR="005E1348">
        <w:rPr>
          <w:b/>
          <w:sz w:val="22"/>
          <w:szCs w:val="22"/>
        </w:rPr>
        <w:t>7</w:t>
      </w:r>
      <w:r w:rsidRPr="0092696D">
        <w:rPr>
          <w:b/>
          <w:sz w:val="22"/>
          <w:szCs w:val="22"/>
        </w:rPr>
        <w:t xml:space="preserve">. </w:t>
      </w:r>
      <w:r w:rsidR="005E1348">
        <w:rPr>
          <w:b/>
          <w:sz w:val="22"/>
          <w:szCs w:val="22"/>
        </w:rPr>
        <w:t>Broj poduzetnika, u</w:t>
      </w:r>
      <w:r w:rsidRPr="0092696D">
        <w:rPr>
          <w:b/>
          <w:sz w:val="22"/>
          <w:szCs w:val="22"/>
        </w:rPr>
        <w:t xml:space="preserve">kupni prihodi i dobit ili gubitak razdoblja poduzetnika u Gradu Zagrebu </w:t>
      </w:r>
      <w:r w:rsidR="000328BD" w:rsidRPr="00B55B69">
        <w:rPr>
          <w:b/>
          <w:sz w:val="22"/>
          <w:szCs w:val="22"/>
        </w:rPr>
        <w:t xml:space="preserve">po djelatnostima prema NKD-u 2007 </w:t>
      </w:r>
      <w:r w:rsidRPr="0092696D">
        <w:rPr>
          <w:b/>
          <w:sz w:val="22"/>
          <w:szCs w:val="22"/>
        </w:rPr>
        <w:t xml:space="preserve">u razdoblju od 2018. – 2022.                                                                                                                                                                                   </w:t>
      </w:r>
      <w:r w:rsidR="00536EA2">
        <w:rPr>
          <w:b/>
          <w:sz w:val="22"/>
          <w:szCs w:val="22"/>
        </w:rPr>
        <w:t xml:space="preserve">     </w:t>
      </w:r>
    </w:p>
    <w:p w14:paraId="3EFDCE33" w14:textId="0F2FB1C9" w:rsidR="00D01145" w:rsidRPr="00D219A5" w:rsidRDefault="00536EA2" w:rsidP="00D01145">
      <w:pPr>
        <w:rPr>
          <w:sz w:val="20"/>
          <w:szCs w:val="20"/>
        </w:rPr>
      </w:pPr>
      <w:r w:rsidRPr="00D219A5">
        <w:rPr>
          <w:b/>
          <w:sz w:val="20"/>
          <w:szCs w:val="20"/>
        </w:rPr>
        <w:t xml:space="preserve">                                                                                                                                                                                                               </w:t>
      </w:r>
      <w:r w:rsidR="00D219A5">
        <w:rPr>
          <w:b/>
          <w:sz w:val="20"/>
          <w:szCs w:val="20"/>
        </w:rPr>
        <w:t xml:space="preserve">                          </w:t>
      </w:r>
      <w:r w:rsidRPr="00D219A5">
        <w:rPr>
          <w:b/>
          <w:sz w:val="20"/>
          <w:szCs w:val="20"/>
        </w:rPr>
        <w:t xml:space="preserve">  </w:t>
      </w:r>
      <w:r w:rsidR="00742F69">
        <w:rPr>
          <w:b/>
          <w:sz w:val="20"/>
          <w:szCs w:val="20"/>
        </w:rPr>
        <w:t xml:space="preserve">     </w:t>
      </w:r>
      <w:r w:rsidR="00D01145" w:rsidRPr="00D219A5">
        <w:rPr>
          <w:sz w:val="20"/>
          <w:szCs w:val="20"/>
        </w:rPr>
        <w:t>(iznosi u tisućama kuna)</w:t>
      </w:r>
    </w:p>
    <w:p w14:paraId="29DC557E" w14:textId="3A5BB42A" w:rsidR="00D01145" w:rsidRDefault="00742F69" w:rsidP="00D01145">
      <w:r w:rsidRPr="00742F69">
        <w:rPr>
          <w:noProof/>
        </w:rPr>
        <w:drawing>
          <wp:inline distT="0" distB="0" distL="0" distR="0" wp14:anchorId="31A09DEB" wp14:editId="559434A8">
            <wp:extent cx="8899525" cy="43719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916563" cy="4380345"/>
                    </a:xfrm>
                    <a:prstGeom prst="rect">
                      <a:avLst/>
                    </a:prstGeom>
                    <a:noFill/>
                    <a:ln>
                      <a:noFill/>
                    </a:ln>
                  </pic:spPr>
                </pic:pic>
              </a:graphicData>
            </a:graphic>
          </wp:inline>
        </w:drawing>
      </w:r>
    </w:p>
    <w:p w14:paraId="04C889E2" w14:textId="77777777" w:rsidR="00D01145" w:rsidRPr="000328BD" w:rsidRDefault="00D01145" w:rsidP="00D01145">
      <w:pPr>
        <w:rPr>
          <w:i/>
          <w:sz w:val="20"/>
          <w:szCs w:val="20"/>
        </w:rPr>
        <w:sectPr w:rsidR="00D01145" w:rsidRPr="000328BD" w:rsidSect="00CB40BE">
          <w:pgSz w:w="16838" w:h="11906" w:orient="landscape"/>
          <w:pgMar w:top="1417" w:right="1411" w:bottom="1411" w:left="1411" w:header="706" w:footer="706" w:gutter="0"/>
          <w:cols w:space="708"/>
          <w:docGrid w:linePitch="360"/>
        </w:sectPr>
      </w:pPr>
      <w:r w:rsidRPr="000328BD">
        <w:rPr>
          <w:i/>
          <w:sz w:val="20"/>
          <w:szCs w:val="20"/>
        </w:rPr>
        <w:t xml:space="preserve">Izvor: </w:t>
      </w:r>
      <w:r w:rsidR="00536EA2" w:rsidRPr="000328BD">
        <w:rPr>
          <w:i/>
          <w:sz w:val="20"/>
          <w:szCs w:val="20"/>
        </w:rPr>
        <w:t>Obrada Gradskog ureda za gospodarstvo, ekološku održivost i strategijsko planiranje na osnovi podataka Financijske agencije iz odgovarajućih analiza financijskih rezultata poslovanja poduzetnika Grada Zagreba za pojedinu godinu u razdoblju od 2018.</w:t>
      </w:r>
      <w:r w:rsidR="00536EA2" w:rsidRPr="000328BD">
        <w:rPr>
          <w:bCs/>
          <w:i/>
          <w:iCs/>
          <w:sz w:val="20"/>
          <w:szCs w:val="20"/>
        </w:rPr>
        <w:t xml:space="preserve"> do 2022.</w:t>
      </w:r>
    </w:p>
    <w:p w14:paraId="1C5E650A" w14:textId="203E6CBB" w:rsidR="00953D11" w:rsidRDefault="00A2101C" w:rsidP="009C7E75">
      <w:pPr>
        <w:ind w:firstLine="709"/>
        <w:jc w:val="both"/>
      </w:pPr>
      <w:r>
        <w:lastRenderedPageBreak/>
        <w:t xml:space="preserve">U tablici </w:t>
      </w:r>
      <w:r w:rsidR="00953D11">
        <w:t>7</w:t>
      </w:r>
      <w:r w:rsidR="009819C3">
        <w:t>.</w:t>
      </w:r>
      <w:r w:rsidR="00953D11">
        <w:t xml:space="preserve"> dan je pregled ukupnih prihoda, odnosno financijskih rezultata </w:t>
      </w:r>
      <w:r w:rsidR="004F6149">
        <w:t xml:space="preserve">poslovanja </w:t>
      </w:r>
      <w:r w:rsidR="00953D11">
        <w:t xml:space="preserve">koje su zagrebački poduzetnici ostvarili u pojedinom području djelatnosti u razdoblju </w:t>
      </w:r>
      <w:r w:rsidR="00953D11" w:rsidRPr="003D2788">
        <w:t>od 2018. do 2022.</w:t>
      </w:r>
    </w:p>
    <w:p w14:paraId="1E0CA193" w14:textId="3A208387" w:rsidR="00B6672C" w:rsidRDefault="00245547" w:rsidP="009C7E75">
      <w:pPr>
        <w:ind w:firstLine="709"/>
        <w:jc w:val="both"/>
      </w:pPr>
      <w:r>
        <w:t xml:space="preserve">Analizirajući podatke u tablici vidljivo je da je nakon dvije godine rasta ukupnih prihoda tijekom 2018. i 2019., </w:t>
      </w:r>
      <w:r w:rsidR="0071045C">
        <w:t xml:space="preserve">zbog </w:t>
      </w:r>
      <w:proofErr w:type="spellStart"/>
      <w:r w:rsidR="0071045C">
        <w:t>pandemije</w:t>
      </w:r>
      <w:proofErr w:type="spellEnd"/>
      <w:r w:rsidR="0071045C">
        <w:t xml:space="preserve"> </w:t>
      </w:r>
      <w:proofErr w:type="spellStart"/>
      <w:r w:rsidR="0071045C">
        <w:t>koronavirusa</w:t>
      </w:r>
      <w:proofErr w:type="spellEnd"/>
      <w:r w:rsidR="0071045C">
        <w:t xml:space="preserve">, odnosno zatvaranja dijela gospodarstva i time pada gospodarskih aktivnosti, u 2020. zabilježen pad ukupnih prihoda u </w:t>
      </w:r>
      <w:r w:rsidR="00BF2B15">
        <w:t xml:space="preserve">gotovo </w:t>
      </w:r>
      <w:r w:rsidR="0071045C">
        <w:t xml:space="preserve">svim područjima osim djelatnosti E Opskrba vodom, uklanjanje otpadnih voda, gospodarenje otpadom te djelatnosti sanacije okoliša. </w:t>
      </w:r>
      <w:r w:rsidR="002C70B9">
        <w:t>Također</w:t>
      </w:r>
      <w:r w:rsidR="0071045C">
        <w:t xml:space="preserve"> je u pojedinim područjima iskazan i značajan iznos neto gubitka </w:t>
      </w:r>
      <w:r w:rsidR="008210F3">
        <w:t xml:space="preserve">od čega je najveći gubitak </w:t>
      </w:r>
      <w:r w:rsidR="002C70B9">
        <w:t xml:space="preserve">u 2020. </w:t>
      </w:r>
      <w:r w:rsidR="008210F3">
        <w:t xml:space="preserve">ostvaren u djelatnostima K Financijske djelatnosti i djelatnosti osiguranja (823,5 milijuna kuna), L Poslovanje nekretninama (711,2 milijuna kuna), B Rudarstvo i vađenje (300,8 milijuna kuna) te u I </w:t>
      </w:r>
      <w:r w:rsidR="008210F3" w:rsidRPr="0038087A">
        <w:t>Djelatnost</w:t>
      </w:r>
      <w:r w:rsidR="008210F3">
        <w:t>i</w:t>
      </w:r>
      <w:r w:rsidR="008210F3" w:rsidRPr="0038087A">
        <w:t xml:space="preserve"> pružanja smještaja te prip</w:t>
      </w:r>
      <w:r w:rsidR="008210F3">
        <w:t>reme i usluživanja hrane (264,9 milijuna kuna).</w:t>
      </w:r>
      <w:r w:rsidR="00B6672C">
        <w:t xml:space="preserve"> Ovdje je važno spomenuti da su na poslovanje zagrebačkih poduzetnika negativan utjecaj imala i dva snažna potresa koja su u 2020. pogodila Zagreb zbog čega su bili oštećeni i mnogi gospodarski objekti.</w:t>
      </w:r>
    </w:p>
    <w:p w14:paraId="61539FF9" w14:textId="6ACE9253" w:rsidR="002C70B9" w:rsidRDefault="009B0E83" w:rsidP="009C7E75">
      <w:pPr>
        <w:ind w:firstLine="709"/>
        <w:jc w:val="both"/>
      </w:pPr>
      <w:r w:rsidRPr="003D2788">
        <w:t xml:space="preserve"> </w:t>
      </w:r>
      <w:r w:rsidRPr="002C70B9">
        <w:t>Najveći rast ukupnih prihoda u 2022. u usporedbi s 2018. ostvaren je u djelatnostima E Opskrba vodom, uklanjanje otpadnih voda, gospodarenje otpadom te djelatnosti sanacije okoliša (146,6</w:t>
      </w:r>
      <w:r w:rsidR="00891E0C">
        <w:t xml:space="preserve"> </w:t>
      </w:r>
      <w:r w:rsidRPr="002C70B9">
        <w:t>%), D Opskrba električnom energijom, plinom, parom i klimatizacija (139,3</w:t>
      </w:r>
      <w:r w:rsidR="00891E0C">
        <w:t xml:space="preserve"> </w:t>
      </w:r>
      <w:r w:rsidR="00BF2B15" w:rsidRPr="002C70B9">
        <w:t xml:space="preserve">%) i </w:t>
      </w:r>
      <w:proofErr w:type="spellStart"/>
      <w:r w:rsidR="00BF2B15" w:rsidRPr="002C70B9">
        <w:t>I</w:t>
      </w:r>
      <w:proofErr w:type="spellEnd"/>
      <w:r w:rsidR="00BF2B15" w:rsidRPr="002C70B9">
        <w:t xml:space="preserve"> Djelatnosti pružanja smještaja te pripreme i usluživanja hrane (58,3</w:t>
      </w:r>
      <w:r w:rsidR="00891E0C">
        <w:t xml:space="preserve"> </w:t>
      </w:r>
      <w:r w:rsidR="00BF2B15" w:rsidRPr="002C70B9">
        <w:t>%)</w:t>
      </w:r>
      <w:r w:rsidR="001C3E43" w:rsidRPr="002C70B9">
        <w:t xml:space="preserve">. </w:t>
      </w:r>
    </w:p>
    <w:p w14:paraId="602D03C6" w14:textId="56ED8876" w:rsidR="00BF2B15" w:rsidRDefault="001C3E43" w:rsidP="009C7E75">
      <w:pPr>
        <w:ind w:firstLine="709"/>
        <w:jc w:val="both"/>
      </w:pPr>
      <w:r w:rsidRPr="002C70B9">
        <w:t>Pri tome je</w:t>
      </w:r>
      <w:r w:rsidR="00BF2B15" w:rsidRPr="002C70B9">
        <w:t xml:space="preserve"> </w:t>
      </w:r>
      <w:r w:rsidRPr="002C70B9">
        <w:t>u</w:t>
      </w:r>
      <w:r>
        <w:t xml:space="preserve"> promatranom petogodišnjem razdoblju </w:t>
      </w:r>
      <w:r w:rsidR="002C70B9">
        <w:t xml:space="preserve">pad prihoda zabilježen </w:t>
      </w:r>
      <w:r>
        <w:t xml:space="preserve">u četiri područja od čega su najveći pad </w:t>
      </w:r>
      <w:r w:rsidR="00BF2B15">
        <w:t xml:space="preserve">prihoda </w:t>
      </w:r>
      <w:r>
        <w:t xml:space="preserve">imali poduzetnici u djelatnosti </w:t>
      </w:r>
      <w:r w:rsidR="002C70B9">
        <w:t>B Rudarstvo i vađenje (41,6</w:t>
      </w:r>
      <w:r w:rsidR="00891E0C">
        <w:t xml:space="preserve"> </w:t>
      </w:r>
      <w:r w:rsidR="002C70B9">
        <w:t>%), zatim L Poslovanje nekretninama (14,3</w:t>
      </w:r>
      <w:r w:rsidR="00891E0C">
        <w:t xml:space="preserve"> </w:t>
      </w:r>
      <w:r w:rsidR="002C70B9">
        <w:t>%), slijedi S Ostale uslužne djelatnosti (6</w:t>
      </w:r>
      <w:r w:rsidR="00891E0C">
        <w:t xml:space="preserve"> </w:t>
      </w:r>
      <w:r w:rsidR="002C70B9">
        <w:t>%) te na kraju O</w:t>
      </w:r>
      <w:r w:rsidR="002C70B9" w:rsidRPr="002C70B9">
        <w:t xml:space="preserve"> </w:t>
      </w:r>
      <w:r w:rsidR="002C70B9">
        <w:t>Javna uprava i obrana; obvezno socijalno osiguranje (4,2</w:t>
      </w:r>
      <w:r w:rsidR="00891E0C">
        <w:t xml:space="preserve"> </w:t>
      </w:r>
      <w:r w:rsidR="002C70B9">
        <w:t>%).</w:t>
      </w:r>
    </w:p>
    <w:p w14:paraId="39F6A77C" w14:textId="77777777" w:rsidR="00633ED5" w:rsidRDefault="00633ED5" w:rsidP="009C7E75">
      <w:pPr>
        <w:ind w:firstLine="709"/>
        <w:jc w:val="both"/>
      </w:pPr>
    </w:p>
    <w:p w14:paraId="468410BF" w14:textId="77777777" w:rsidR="00633ED5" w:rsidRDefault="00633ED5" w:rsidP="009C7E75">
      <w:pPr>
        <w:ind w:firstLine="709"/>
        <w:jc w:val="both"/>
      </w:pPr>
    </w:p>
    <w:p w14:paraId="53833AEA" w14:textId="77777777" w:rsidR="00633ED5" w:rsidRDefault="00633ED5" w:rsidP="009C7E75">
      <w:pPr>
        <w:ind w:firstLine="709"/>
        <w:jc w:val="both"/>
      </w:pPr>
    </w:p>
    <w:p w14:paraId="6C780071" w14:textId="77777777" w:rsidR="00633ED5" w:rsidRDefault="00633ED5" w:rsidP="009C7E75">
      <w:pPr>
        <w:ind w:firstLine="709"/>
        <w:jc w:val="both"/>
      </w:pPr>
    </w:p>
    <w:p w14:paraId="52B5DC4C" w14:textId="77777777" w:rsidR="00876277" w:rsidRDefault="00876277">
      <w:pPr>
        <w:sectPr w:rsidR="00876277" w:rsidSect="00CB40BE">
          <w:pgSz w:w="11906" w:h="16838"/>
          <w:pgMar w:top="1411" w:right="1411" w:bottom="1411" w:left="1411" w:header="706" w:footer="706" w:gutter="0"/>
          <w:cols w:space="708"/>
          <w:docGrid w:linePitch="360"/>
        </w:sectPr>
      </w:pPr>
    </w:p>
    <w:p w14:paraId="25D12328" w14:textId="77777777" w:rsidR="00876277" w:rsidRPr="004415DE" w:rsidRDefault="00876277" w:rsidP="00876277">
      <w:pPr>
        <w:rPr>
          <w:b/>
          <w:sz w:val="22"/>
          <w:szCs w:val="22"/>
        </w:rPr>
      </w:pPr>
      <w:r w:rsidRPr="004415DE">
        <w:rPr>
          <w:b/>
          <w:sz w:val="22"/>
          <w:szCs w:val="22"/>
        </w:rPr>
        <w:lastRenderedPageBreak/>
        <w:t xml:space="preserve">Tablica </w:t>
      </w:r>
      <w:r w:rsidR="00962940">
        <w:rPr>
          <w:b/>
          <w:sz w:val="22"/>
          <w:szCs w:val="22"/>
        </w:rPr>
        <w:t>8</w:t>
      </w:r>
      <w:r w:rsidRPr="004415DE">
        <w:rPr>
          <w:b/>
          <w:sz w:val="22"/>
          <w:szCs w:val="22"/>
        </w:rPr>
        <w:t xml:space="preserve">. Osnovni financijski rezultati poslovanja poduzetnika Grada Zagreba u 2022. </w:t>
      </w:r>
      <w:r w:rsidR="00417035" w:rsidRPr="009D0577">
        <w:rPr>
          <w:b/>
          <w:sz w:val="22"/>
          <w:szCs w:val="22"/>
        </w:rPr>
        <w:t>po djelatnostima prema NKD-u 2007</w:t>
      </w:r>
    </w:p>
    <w:p w14:paraId="633E7D50" w14:textId="08DAAB85" w:rsidR="00876277" w:rsidRDefault="00876277" w:rsidP="00876277">
      <w:pPr>
        <w:rPr>
          <w:sz w:val="20"/>
          <w:szCs w:val="20"/>
        </w:rPr>
      </w:pPr>
      <w:r w:rsidRPr="00D619DC">
        <w:rPr>
          <w:sz w:val="20"/>
          <w:szCs w:val="20"/>
        </w:rPr>
        <w:t xml:space="preserve">                                                                                                                                                                  </w:t>
      </w:r>
      <w:r>
        <w:rPr>
          <w:sz w:val="20"/>
          <w:szCs w:val="20"/>
        </w:rPr>
        <w:t xml:space="preserve">                           </w:t>
      </w:r>
      <w:r w:rsidR="00B94F66">
        <w:rPr>
          <w:sz w:val="20"/>
          <w:szCs w:val="20"/>
        </w:rPr>
        <w:t xml:space="preserve">              </w:t>
      </w:r>
      <w:r>
        <w:rPr>
          <w:sz w:val="20"/>
          <w:szCs w:val="20"/>
        </w:rPr>
        <w:t xml:space="preserve">  </w:t>
      </w:r>
      <w:r w:rsidR="00D219A5">
        <w:rPr>
          <w:sz w:val="20"/>
          <w:szCs w:val="20"/>
        </w:rPr>
        <w:t xml:space="preserve"> </w:t>
      </w:r>
      <w:r>
        <w:rPr>
          <w:sz w:val="20"/>
          <w:szCs w:val="20"/>
        </w:rPr>
        <w:t xml:space="preserve"> </w:t>
      </w:r>
      <w:r w:rsidR="003E63ED">
        <w:rPr>
          <w:sz w:val="20"/>
          <w:szCs w:val="20"/>
        </w:rPr>
        <w:t xml:space="preserve">      </w:t>
      </w:r>
      <w:r w:rsidRPr="00D619DC">
        <w:rPr>
          <w:sz w:val="20"/>
          <w:szCs w:val="20"/>
        </w:rPr>
        <w:t>(iznosi u tisućama kuna, plaće u kunama)</w:t>
      </w:r>
    </w:p>
    <w:p w14:paraId="6F5A4059" w14:textId="6309C75D" w:rsidR="00876277" w:rsidRDefault="003E63ED">
      <w:r w:rsidRPr="003E63ED">
        <w:rPr>
          <w:noProof/>
        </w:rPr>
        <w:drawing>
          <wp:inline distT="0" distB="0" distL="0" distR="0" wp14:anchorId="09B0FD7A" wp14:editId="3FB0B290">
            <wp:extent cx="8899285" cy="44291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903320" cy="4431133"/>
                    </a:xfrm>
                    <a:prstGeom prst="rect">
                      <a:avLst/>
                    </a:prstGeom>
                    <a:noFill/>
                    <a:ln>
                      <a:noFill/>
                    </a:ln>
                  </pic:spPr>
                </pic:pic>
              </a:graphicData>
            </a:graphic>
          </wp:inline>
        </w:drawing>
      </w:r>
    </w:p>
    <w:p w14:paraId="746391D0" w14:textId="77777777" w:rsidR="00876277" w:rsidRPr="00417035" w:rsidRDefault="00876277">
      <w:pPr>
        <w:rPr>
          <w:sz w:val="20"/>
          <w:szCs w:val="20"/>
        </w:rPr>
        <w:sectPr w:rsidR="00876277" w:rsidRPr="00417035" w:rsidSect="00CB40BE">
          <w:pgSz w:w="16838" w:h="11906" w:orient="landscape"/>
          <w:pgMar w:top="1411" w:right="1411" w:bottom="1411" w:left="1411" w:header="706" w:footer="706" w:gutter="0"/>
          <w:cols w:space="708"/>
          <w:docGrid w:linePitch="360"/>
        </w:sectPr>
      </w:pPr>
      <w:r w:rsidRPr="00417035">
        <w:rPr>
          <w:i/>
          <w:sz w:val="20"/>
          <w:szCs w:val="20"/>
        </w:rPr>
        <w:t xml:space="preserve">Izvor: </w:t>
      </w:r>
      <w:r w:rsidR="0060625E" w:rsidRPr="00417035">
        <w:rPr>
          <w:i/>
          <w:sz w:val="20"/>
          <w:szCs w:val="20"/>
        </w:rPr>
        <w:t xml:space="preserve">Obrada Gradskog ureda za gospodarstvo, ekološku održivost i strategijsko planiranje na osnovi podataka Financijske agencije iz Analize financijskih rezultata poslovanja poduzetnika Grada Zagreba za </w:t>
      </w:r>
      <w:r w:rsidR="0060625E" w:rsidRPr="00417035">
        <w:rPr>
          <w:bCs/>
          <w:i/>
          <w:iCs/>
          <w:sz w:val="20"/>
          <w:szCs w:val="20"/>
        </w:rPr>
        <w:t>2022.</w:t>
      </w:r>
    </w:p>
    <w:p w14:paraId="2ADDBF97" w14:textId="24D4618B" w:rsidR="00EB29FC" w:rsidRDefault="00A2101C" w:rsidP="009C7E75">
      <w:pPr>
        <w:ind w:firstLine="709"/>
        <w:jc w:val="both"/>
      </w:pPr>
      <w:r>
        <w:lastRenderedPageBreak/>
        <w:t xml:space="preserve">Tablica </w:t>
      </w:r>
      <w:r w:rsidR="000F0D26">
        <w:t>8</w:t>
      </w:r>
      <w:r w:rsidR="009819C3">
        <w:t>.</w:t>
      </w:r>
      <w:r w:rsidR="00D2474F">
        <w:t xml:space="preserve"> </w:t>
      </w:r>
      <w:r w:rsidR="000F0D26">
        <w:t xml:space="preserve"> prikazuje osnovne financijske rezultate poslovanja </w:t>
      </w:r>
      <w:r w:rsidR="005D5A2A">
        <w:t xml:space="preserve">za </w:t>
      </w:r>
      <w:r w:rsidR="005D5A2A" w:rsidRPr="009B6D6A">
        <w:t xml:space="preserve">50.012 </w:t>
      </w:r>
      <w:r w:rsidR="000F0D26">
        <w:t xml:space="preserve">zagrebačkih poduzetnika </w:t>
      </w:r>
      <w:r w:rsidR="005D5A2A">
        <w:t xml:space="preserve">koji su poslovali </w:t>
      </w:r>
      <w:r w:rsidR="000F0D26">
        <w:t xml:space="preserve">u 2022. </w:t>
      </w:r>
      <w:r w:rsidR="005D5A2A">
        <w:t xml:space="preserve">Ovi poduzetnici ukupno su ostvarili 535,7 milijardi kuna ukupnih prihoda, 510,3 milijardi kuna ukupnih rashoda, 35,7 milijardi kuna dobiti razdoblja, 17,5 milijardi gubitka razdoblja te neto financijski rezultat tj. neto </w:t>
      </w:r>
      <w:r w:rsidR="005D5A2A" w:rsidRPr="005D5A2A">
        <w:t xml:space="preserve">dobit u iznosu od 18,2 milijarde kuna. </w:t>
      </w:r>
      <w:r w:rsidR="005D5A2A">
        <w:t>Iako su prihodi poduzetnika u 2022. porasli za 23,</w:t>
      </w:r>
      <w:r w:rsidR="00237597">
        <w:t>7</w:t>
      </w:r>
      <w:r w:rsidR="00D2474F">
        <w:t xml:space="preserve"> </w:t>
      </w:r>
      <w:r w:rsidR="005D5A2A">
        <w:t>% u odnosu na prihode iz 2021., ostvarena neto dobit u 2022</w:t>
      </w:r>
      <w:r w:rsidR="005D5A2A" w:rsidRPr="00BF1C74">
        <w:t>. manja je za 5,41 milijardu kuna što je smanjenje od 22,9</w:t>
      </w:r>
      <w:r w:rsidR="00D2474F">
        <w:t xml:space="preserve"> </w:t>
      </w:r>
      <w:r w:rsidR="005D5A2A" w:rsidRPr="00BF1C74">
        <w:t>% u usporedbi s 2021. kada je neto dobit svih poduzetnika iznosila 23,6 milijardi kuna</w:t>
      </w:r>
      <w:r w:rsidR="00BF1C74">
        <w:t>.</w:t>
      </w:r>
    </w:p>
    <w:p w14:paraId="180BD468" w14:textId="77777777" w:rsidR="00C31EB6" w:rsidRDefault="00B445CD" w:rsidP="009C7E75">
      <w:pPr>
        <w:ind w:firstLine="709"/>
        <w:jc w:val="both"/>
      </w:pPr>
      <w:r>
        <w:t>N</w:t>
      </w:r>
      <w:r w:rsidR="00B94F66">
        <w:t xml:space="preserve">ajveći broj zaposlenih u </w:t>
      </w:r>
      <w:r>
        <w:t xml:space="preserve">2022. imali su poduzetnici u </w:t>
      </w:r>
      <w:r w:rsidR="00B94F66">
        <w:t>djelatnosti G Trgovina na veliko i malo</w:t>
      </w:r>
      <w:r w:rsidR="00C31EB6">
        <w:t>; popravak motornih vozila i motocikala</w:t>
      </w:r>
      <w:r w:rsidR="00B94F66">
        <w:t xml:space="preserve"> (92.979), slijedi C Prerađivačka industrija (52.318), te M Stručne, znanstvene </w:t>
      </w:r>
      <w:r w:rsidR="00C31EB6">
        <w:t>i tehničke djelatnosti (34.764), dok su najmanji broj zaposlenih imali poduzetnici u djelatnosti</w:t>
      </w:r>
      <w:r w:rsidR="00B94F66">
        <w:t xml:space="preserve"> </w:t>
      </w:r>
      <w:r w:rsidR="00C31EB6">
        <w:t>O Javna uprava i obrana</w:t>
      </w:r>
      <w:r w:rsidR="00E42636">
        <w:t>; obvezno socijalno osiguranje</w:t>
      </w:r>
      <w:r w:rsidR="00C31EB6">
        <w:t xml:space="preserve"> (316).</w:t>
      </w:r>
    </w:p>
    <w:p w14:paraId="18E05760" w14:textId="1DA9BDAD" w:rsidR="00BF1C74" w:rsidRPr="00347038" w:rsidRDefault="00BF1C74" w:rsidP="00BF1C74">
      <w:pPr>
        <w:ind w:firstLine="709"/>
        <w:jc w:val="both"/>
      </w:pPr>
      <w:r w:rsidRPr="00347038">
        <w:t>Analizirajući ukupne prihode prema područjima djelatnosti, najveće ukupne prihode u Gradu Zagrebu ostvarili su poduzetnici u djelatnosti G Trgovina na veliko i malo</w:t>
      </w:r>
      <w:r w:rsidR="00347038" w:rsidRPr="00347038">
        <w:t>; popravak motornih vozila i motocikala i to</w:t>
      </w:r>
      <w:r w:rsidRPr="00347038">
        <w:t xml:space="preserve"> 200,5 milijardi kuna, što predstavlja udio od 37,4</w:t>
      </w:r>
      <w:r w:rsidR="00D2474F">
        <w:t xml:space="preserve"> </w:t>
      </w:r>
      <w:r w:rsidRPr="00347038">
        <w:t xml:space="preserve">% u ukupno ostvarenim prihodima poduzetnika Grada Zagreba </w:t>
      </w:r>
      <w:r w:rsidR="00347038" w:rsidRPr="00347038">
        <w:t xml:space="preserve">u </w:t>
      </w:r>
      <w:r w:rsidRPr="00347038">
        <w:t>2022.</w:t>
      </w:r>
      <w:r w:rsidR="004F320E">
        <w:t xml:space="preserve"> te povećanje od </w:t>
      </w:r>
      <w:r w:rsidR="004F320E" w:rsidRPr="00347038">
        <w:t>16,9</w:t>
      </w:r>
      <w:r w:rsidR="00D2474F">
        <w:t xml:space="preserve"> </w:t>
      </w:r>
      <w:r w:rsidR="004F320E" w:rsidRPr="00347038">
        <w:t>%</w:t>
      </w:r>
      <w:r w:rsidR="004F320E">
        <w:t xml:space="preserve"> u</w:t>
      </w:r>
      <w:r w:rsidRPr="00347038">
        <w:t xml:space="preserve"> usporedbi s prihodi</w:t>
      </w:r>
      <w:r w:rsidR="004F320E">
        <w:t>ma koji su ostvareni u</w:t>
      </w:r>
      <w:r w:rsidRPr="00347038">
        <w:t xml:space="preserve"> </w:t>
      </w:r>
      <w:r w:rsidR="004F320E" w:rsidRPr="00347038">
        <w:t>2021.</w:t>
      </w:r>
      <w:r w:rsidRPr="00347038">
        <w:t xml:space="preserve"> Na drugom mjestu prema ostvarenim prihodima nalazi se djelatnost C Prerađivačka industrija, s prihodima od 94,6 m</w:t>
      </w:r>
      <w:r w:rsidR="00347038" w:rsidRPr="00347038">
        <w:t>ilijardi kuna i udjelom u 17,6</w:t>
      </w:r>
      <w:r w:rsidR="00D2474F">
        <w:t xml:space="preserve"> </w:t>
      </w:r>
      <w:r w:rsidR="00347038" w:rsidRPr="00347038">
        <w:t>%, a u odnosu na</w:t>
      </w:r>
      <w:r w:rsidRPr="00347038">
        <w:t xml:space="preserve"> 2021. </w:t>
      </w:r>
      <w:r w:rsidR="00347038" w:rsidRPr="00347038">
        <w:t>ostvareno je</w:t>
      </w:r>
      <w:r w:rsidRPr="00347038">
        <w:t xml:space="preserve"> povećanje prihoda od 25</w:t>
      </w:r>
      <w:r w:rsidR="00D2474F">
        <w:t xml:space="preserve"> </w:t>
      </w:r>
      <w:r w:rsidRPr="00347038">
        <w:t>%</w:t>
      </w:r>
      <w:r w:rsidR="00347038" w:rsidRPr="00347038">
        <w:t xml:space="preserve">. Isto tako, ove dvije djelatnosti ostvarile su i najveću </w:t>
      </w:r>
      <w:r w:rsidRPr="00347038">
        <w:t>neto dobit</w:t>
      </w:r>
      <w:r w:rsidR="00347038" w:rsidRPr="00347038">
        <w:t xml:space="preserve"> pa je tako dj</w:t>
      </w:r>
      <w:r w:rsidRPr="00347038">
        <w:t>elatnost G Trgovina na veliko i malo</w:t>
      </w:r>
      <w:r w:rsidR="00347038" w:rsidRPr="00347038">
        <w:t xml:space="preserve"> popravak motornih vozila i motocikala</w:t>
      </w:r>
      <w:r w:rsidRPr="00347038">
        <w:t xml:space="preserve"> </w:t>
      </w:r>
      <w:r w:rsidR="00347038" w:rsidRPr="00347038">
        <w:t>ostvarila</w:t>
      </w:r>
      <w:r w:rsidRPr="00347038">
        <w:t xml:space="preserve"> uvjerljivo najveću dobit od 7,7 milijardi kuna, </w:t>
      </w:r>
      <w:r w:rsidR="00347038" w:rsidRPr="00347038">
        <w:t xml:space="preserve">a zatim </w:t>
      </w:r>
      <w:r w:rsidRPr="00347038">
        <w:t>slijedi C Prerađivačka industrija s ostvarenom neto dobiti od 4,9 milijardi kuna</w:t>
      </w:r>
      <w:r w:rsidR="00347038" w:rsidRPr="00347038">
        <w:t xml:space="preserve">. </w:t>
      </w:r>
    </w:p>
    <w:p w14:paraId="7184BD30" w14:textId="77777777" w:rsidR="00BF1C74" w:rsidRPr="00347038" w:rsidRDefault="004F320E" w:rsidP="00347038">
      <w:pPr>
        <w:ind w:firstLine="709"/>
        <w:jc w:val="both"/>
      </w:pPr>
      <w:r>
        <w:t xml:space="preserve">Pri tome je </w:t>
      </w:r>
      <w:r w:rsidR="00347038" w:rsidRPr="00347038">
        <w:t>n</w:t>
      </w:r>
      <w:r w:rsidR="00BF1C74" w:rsidRPr="00347038">
        <w:t xml:space="preserve">eto gubitak </w:t>
      </w:r>
      <w:r>
        <w:t xml:space="preserve">u 2022. iskazan u dva područja djelatnosti i to </w:t>
      </w:r>
      <w:r w:rsidR="00BF1C74" w:rsidRPr="00347038">
        <w:t xml:space="preserve">u djelatnosti </w:t>
      </w:r>
      <w:r w:rsidRPr="00347038">
        <w:t>M Stručne, znanstvene i tehničke djelatnosti (5,6 milijardi kuna)</w:t>
      </w:r>
      <w:r>
        <w:t xml:space="preserve"> i </w:t>
      </w:r>
      <w:r w:rsidR="00BF1C74" w:rsidRPr="00347038">
        <w:t>B Rudarstvo i vađenje (34,4 milijuna kuna).</w:t>
      </w:r>
    </w:p>
    <w:p w14:paraId="0C5AC6F0" w14:textId="77777777" w:rsidR="00B94F66" w:rsidRDefault="004F320E" w:rsidP="00BF1C74">
      <w:pPr>
        <w:ind w:firstLine="709"/>
        <w:jc w:val="both"/>
      </w:pPr>
      <w:r>
        <w:t>Najveće p</w:t>
      </w:r>
      <w:r w:rsidR="00B94F66">
        <w:t>rosječne mjesečne neto plaće</w:t>
      </w:r>
      <w:r>
        <w:t xml:space="preserve"> isplaćene su</w:t>
      </w:r>
      <w:r w:rsidR="00B94F66">
        <w:t xml:space="preserve"> u djelatnosti J Informacije i komunikacije u iznosu od 11.824 kune</w:t>
      </w:r>
      <w:r>
        <w:t>,</w:t>
      </w:r>
      <w:r w:rsidR="00B94F66">
        <w:t xml:space="preserve"> B Rudarstvo i vađenje 11.068 kuna </w:t>
      </w:r>
      <w:r>
        <w:t>te u</w:t>
      </w:r>
      <w:r w:rsidR="00B94F66">
        <w:t xml:space="preserve"> djelatnost</w:t>
      </w:r>
      <w:r>
        <w:t>i</w:t>
      </w:r>
      <w:r w:rsidR="00B94F66">
        <w:t xml:space="preserve"> D Opskrba električnom energijom</w:t>
      </w:r>
      <w:r w:rsidRPr="004F320E">
        <w:t>, plinom, parom i klimatizacija</w:t>
      </w:r>
      <w:r w:rsidR="00B94F66">
        <w:t xml:space="preserve"> 9.000 kuna. Najniža prosječna plaća isplaćena je u djelatnosti O Javna uprava i obrana; obvezno socijalno osiguranje u iznosu od 4.683 kune.</w:t>
      </w:r>
    </w:p>
    <w:p w14:paraId="118E9944" w14:textId="77777777" w:rsidR="00B94F66" w:rsidRDefault="00D6437E" w:rsidP="009C7E75">
      <w:pPr>
        <w:ind w:firstLine="709"/>
        <w:jc w:val="both"/>
      </w:pPr>
      <w:r>
        <w:t>Zagrebački poduzetnici su</w:t>
      </w:r>
      <w:r w:rsidR="00B94F66">
        <w:t xml:space="preserve"> </w:t>
      </w:r>
      <w:r w:rsidR="00D50451">
        <w:t>u</w:t>
      </w:r>
      <w:r w:rsidR="00B94F66">
        <w:t xml:space="preserve"> 2022. </w:t>
      </w:r>
      <w:r>
        <w:t>ostvarili</w:t>
      </w:r>
      <w:r w:rsidR="00C740AA">
        <w:t xml:space="preserve"> </w:t>
      </w:r>
      <w:r w:rsidR="00D50451">
        <w:t>i</w:t>
      </w:r>
      <w:r w:rsidR="00B94F66">
        <w:t xml:space="preserve">zvoz </w:t>
      </w:r>
      <w:r>
        <w:t>u vrijednosti od</w:t>
      </w:r>
      <w:r w:rsidR="00C740AA">
        <w:t xml:space="preserve"> </w:t>
      </w:r>
      <w:r w:rsidR="00B94F66">
        <w:t>111,8 milijardi kuna</w:t>
      </w:r>
      <w:r w:rsidR="00C740AA">
        <w:t xml:space="preserve">, </w:t>
      </w:r>
      <w:r w:rsidR="00B94F66">
        <w:t xml:space="preserve">uvoz </w:t>
      </w:r>
      <w:r>
        <w:t xml:space="preserve">od </w:t>
      </w:r>
      <w:r w:rsidR="00C740AA">
        <w:t>121,1 milijard</w:t>
      </w:r>
      <w:r>
        <w:t xml:space="preserve">u </w:t>
      </w:r>
      <w:r w:rsidR="00C740AA">
        <w:t>kuna te v</w:t>
      </w:r>
      <w:r w:rsidR="00B94F66">
        <w:t xml:space="preserve">anjskotrgovinski deficit </w:t>
      </w:r>
      <w:r w:rsidR="00C740AA">
        <w:t>od</w:t>
      </w:r>
      <w:r w:rsidR="00B94F66">
        <w:t xml:space="preserve"> 9,3 milijardi kuna.</w:t>
      </w:r>
    </w:p>
    <w:p w14:paraId="269A8266" w14:textId="77777777" w:rsidR="00D6437E" w:rsidRDefault="00B94F66" w:rsidP="009C7E75">
      <w:pPr>
        <w:ind w:firstLine="709"/>
        <w:jc w:val="both"/>
      </w:pPr>
      <w:r>
        <w:t>Djelatnost</w:t>
      </w:r>
      <w:r w:rsidR="00C740AA">
        <w:t>i</w:t>
      </w:r>
      <w:r>
        <w:t xml:space="preserve"> koje</w:t>
      </w:r>
      <w:r w:rsidR="008F2078">
        <w:t xml:space="preserve"> su</w:t>
      </w:r>
      <w:r>
        <w:t xml:space="preserve"> najviše pridon</w:t>
      </w:r>
      <w:r w:rsidR="00C740AA">
        <w:t>ijele</w:t>
      </w:r>
      <w:r>
        <w:t xml:space="preserve"> </w:t>
      </w:r>
      <w:r w:rsidR="00AD5125">
        <w:t xml:space="preserve">ukupnoj vrijednosti izvoza su </w:t>
      </w:r>
      <w:r>
        <w:t xml:space="preserve">C </w:t>
      </w:r>
      <w:r w:rsidR="00C740AA">
        <w:t>P</w:t>
      </w:r>
      <w:r>
        <w:t>rerađivačka industrija s 32,6 milijardi kuna, zatim D Opskrba električnom energijom</w:t>
      </w:r>
      <w:r w:rsidR="00C740AA">
        <w:t>,</w:t>
      </w:r>
      <w:r w:rsidR="00C740AA" w:rsidRPr="00C740AA">
        <w:t xml:space="preserve"> </w:t>
      </w:r>
      <w:r w:rsidR="00C740AA" w:rsidRPr="004F320E">
        <w:t>plinom, parom i klimatizacija</w:t>
      </w:r>
      <w:r>
        <w:t xml:space="preserve"> s 26,5 milijardi kuna i na trećem mjestu se nalazi G Trgovina na veliko i malo</w:t>
      </w:r>
      <w:r w:rsidR="00C740AA" w:rsidRPr="00347038">
        <w:t>; popravak motornih vozila i motocikala</w:t>
      </w:r>
      <w:r>
        <w:t xml:space="preserve"> s izvozom od 24 milijarde kuna.</w:t>
      </w:r>
      <w:r w:rsidR="00D6437E">
        <w:t xml:space="preserve"> </w:t>
      </w:r>
    </w:p>
    <w:p w14:paraId="10893B7B" w14:textId="7D2CC7F1" w:rsidR="00B94F66" w:rsidRDefault="00B94F66" w:rsidP="009C7E75">
      <w:pPr>
        <w:ind w:firstLine="709"/>
        <w:jc w:val="both"/>
      </w:pPr>
      <w:r>
        <w:t>Djelatnost</w:t>
      </w:r>
      <w:r w:rsidR="00D6437E">
        <w:t>i</w:t>
      </w:r>
      <w:r>
        <w:t xml:space="preserve"> G Trgovina na veliko i malo </w:t>
      </w:r>
      <w:r w:rsidR="00D6437E">
        <w:t>sa 61,5 milijardi kuna uvoza i C P</w:t>
      </w:r>
      <w:r>
        <w:t>rerađivačka industrija s uvozom od 41,6 milijardi kuna</w:t>
      </w:r>
      <w:r w:rsidR="00D6437E">
        <w:t xml:space="preserve"> su ujedno i najveći uvoznici.</w:t>
      </w:r>
      <w:r w:rsidR="00AD5125">
        <w:t xml:space="preserve"> Samo ove dvije skupine djelatnosti zajedno zauzimaju udjel od 85</w:t>
      </w:r>
      <w:r w:rsidR="00D2474F">
        <w:t xml:space="preserve"> </w:t>
      </w:r>
      <w:r w:rsidR="00AD5125">
        <w:t>% u ukupnom uvozu.</w:t>
      </w:r>
    </w:p>
    <w:p w14:paraId="7BBB888A" w14:textId="77777777" w:rsidR="00876277" w:rsidRDefault="00876277" w:rsidP="00AC4064"/>
    <w:p w14:paraId="64721270" w14:textId="77777777" w:rsidR="00876277" w:rsidRDefault="00876277" w:rsidP="00AC4064"/>
    <w:p w14:paraId="073A39B8" w14:textId="77777777" w:rsidR="00876277" w:rsidRDefault="00876277" w:rsidP="00AC4064"/>
    <w:p w14:paraId="5FC4F1F4" w14:textId="77777777" w:rsidR="00876277" w:rsidRDefault="00876277" w:rsidP="00AC4064"/>
    <w:p w14:paraId="2182FAA1" w14:textId="77777777" w:rsidR="00876277" w:rsidRDefault="00876277" w:rsidP="00AC4064"/>
    <w:p w14:paraId="38D5B5ED" w14:textId="77777777" w:rsidR="00876277" w:rsidRDefault="00876277" w:rsidP="00AC4064"/>
    <w:p w14:paraId="79B10ADA" w14:textId="77777777" w:rsidR="00876277" w:rsidRDefault="00876277" w:rsidP="00AC4064"/>
    <w:p w14:paraId="17FA5185" w14:textId="77777777" w:rsidR="00876277" w:rsidRDefault="00876277" w:rsidP="00AC4064"/>
    <w:p w14:paraId="79162CC3" w14:textId="77777777" w:rsidR="00876277" w:rsidRDefault="00876277" w:rsidP="00AC4064"/>
    <w:p w14:paraId="62C01FB0" w14:textId="77777777" w:rsidR="00876277" w:rsidRDefault="00876277" w:rsidP="00AC4064"/>
    <w:p w14:paraId="7F8C7DAC" w14:textId="77777777" w:rsidR="00B76CFA" w:rsidRDefault="00B76CFA" w:rsidP="00AC4064"/>
    <w:p w14:paraId="4BBE2E6A" w14:textId="77777777" w:rsidR="00FB1491" w:rsidRDefault="00FB1491" w:rsidP="00AC4064">
      <w:pPr>
        <w:rPr>
          <w:b/>
        </w:rPr>
        <w:sectPr w:rsidR="00FB1491" w:rsidSect="00CB40BE">
          <w:pgSz w:w="11906" w:h="16838"/>
          <w:pgMar w:top="1411" w:right="1411" w:bottom="1411" w:left="1411" w:header="706" w:footer="706" w:gutter="0"/>
          <w:cols w:space="708"/>
          <w:docGrid w:linePitch="360"/>
        </w:sectPr>
      </w:pPr>
    </w:p>
    <w:p w14:paraId="5A0766F5" w14:textId="0B1D8C79" w:rsidR="00881216" w:rsidRDefault="001C53CD" w:rsidP="00881216">
      <w:pPr>
        <w:rPr>
          <w:b/>
          <w:sz w:val="22"/>
          <w:szCs w:val="22"/>
        </w:rPr>
      </w:pPr>
      <w:r>
        <w:rPr>
          <w:b/>
          <w:sz w:val="22"/>
          <w:szCs w:val="22"/>
        </w:rPr>
        <w:lastRenderedPageBreak/>
        <w:t xml:space="preserve">Tablica </w:t>
      </w:r>
      <w:r w:rsidR="003352EA" w:rsidRPr="003352EA">
        <w:rPr>
          <w:b/>
          <w:sz w:val="22"/>
          <w:szCs w:val="22"/>
        </w:rPr>
        <w:t>9</w:t>
      </w:r>
      <w:r w:rsidR="00881216" w:rsidRPr="003352EA">
        <w:rPr>
          <w:b/>
          <w:sz w:val="22"/>
          <w:szCs w:val="22"/>
        </w:rPr>
        <w:t>. Osnovni financijski rezultati poslovanja poduzetnika Grada Zagreba u 2022. prema veličini poduzetnika</w:t>
      </w:r>
    </w:p>
    <w:p w14:paraId="07A2BBB4" w14:textId="77777777" w:rsidR="00067ED6" w:rsidRPr="003352EA" w:rsidRDefault="00067ED6" w:rsidP="00881216">
      <w:pPr>
        <w:rPr>
          <w:b/>
          <w:sz w:val="22"/>
          <w:szCs w:val="22"/>
        </w:rPr>
      </w:pPr>
    </w:p>
    <w:p w14:paraId="6905A5A9" w14:textId="77777777" w:rsidR="0092696D" w:rsidRPr="00881216" w:rsidRDefault="00881216" w:rsidP="00881216">
      <w:pPr>
        <w:jc w:val="both"/>
        <w:rPr>
          <w:sz w:val="20"/>
          <w:szCs w:val="20"/>
        </w:rPr>
      </w:pPr>
      <w:r>
        <w:rPr>
          <w:b/>
        </w:rPr>
        <w:t xml:space="preserve">                                                                                                                                                               </w:t>
      </w:r>
      <w:r>
        <w:rPr>
          <w:sz w:val="20"/>
          <w:szCs w:val="20"/>
        </w:rPr>
        <w:t>(iznosi u tisućama kuna, plaće u kunama, udjeli u %)</w:t>
      </w:r>
    </w:p>
    <w:p w14:paraId="18B12A60" w14:textId="12F02819" w:rsidR="0092696D" w:rsidRDefault="000E2822" w:rsidP="00AC4064">
      <w:pPr>
        <w:rPr>
          <w:b/>
        </w:rPr>
      </w:pPr>
      <w:r w:rsidRPr="000E2822">
        <w:rPr>
          <w:noProof/>
        </w:rPr>
        <w:drawing>
          <wp:inline distT="0" distB="0" distL="0" distR="0" wp14:anchorId="69A99770" wp14:editId="3A6058F0">
            <wp:extent cx="8898890" cy="4181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902810" cy="4183317"/>
                    </a:xfrm>
                    <a:prstGeom prst="rect">
                      <a:avLst/>
                    </a:prstGeom>
                    <a:noFill/>
                    <a:ln>
                      <a:noFill/>
                    </a:ln>
                  </pic:spPr>
                </pic:pic>
              </a:graphicData>
            </a:graphic>
          </wp:inline>
        </w:drawing>
      </w:r>
    </w:p>
    <w:p w14:paraId="5FB36084" w14:textId="77777777" w:rsidR="00881216" w:rsidRPr="00417035" w:rsidRDefault="00881216" w:rsidP="00881216">
      <w:pPr>
        <w:rPr>
          <w:sz w:val="20"/>
          <w:szCs w:val="20"/>
        </w:rPr>
        <w:sectPr w:rsidR="00881216" w:rsidRPr="00417035" w:rsidSect="00CB40BE">
          <w:pgSz w:w="16838" w:h="11906" w:orient="landscape"/>
          <w:pgMar w:top="1411" w:right="1411" w:bottom="1411" w:left="1411" w:header="706" w:footer="706" w:gutter="0"/>
          <w:cols w:space="708"/>
          <w:docGrid w:linePitch="360"/>
        </w:sectPr>
      </w:pPr>
      <w:r w:rsidRPr="00417035">
        <w:rPr>
          <w:i/>
          <w:sz w:val="20"/>
          <w:szCs w:val="20"/>
        </w:rPr>
        <w:t xml:space="preserve">Izvor: Obrada Gradskog ureda za gospodarstvo, ekološku održivost i strategijsko planiranje na osnovi podataka Financijske agencije iz Analize financijskih rezultata poslovanja poduzetnika Grada Zagreba za </w:t>
      </w:r>
      <w:r w:rsidR="00503CDF">
        <w:rPr>
          <w:i/>
          <w:sz w:val="20"/>
          <w:szCs w:val="20"/>
        </w:rPr>
        <w:t>2022.</w:t>
      </w:r>
    </w:p>
    <w:p w14:paraId="7F8A9844" w14:textId="71336EB7" w:rsidR="00503CDF" w:rsidRPr="00FF1E06" w:rsidRDefault="00C87641" w:rsidP="00B105D1">
      <w:pPr>
        <w:ind w:firstLine="709"/>
        <w:jc w:val="both"/>
      </w:pPr>
      <w:r>
        <w:lastRenderedPageBreak/>
        <w:t>Promatramo li rezultate poslovanja poduzetnika Grada Zagreba u 2022. prema veličini može se uočiti da o</w:t>
      </w:r>
      <w:r w:rsidR="009E2F9D" w:rsidRPr="00FF1E06">
        <w:t>d ukupno 50.012 poduzetnika</w:t>
      </w:r>
      <w:r w:rsidR="00C2045E">
        <w:t xml:space="preserve"> </w:t>
      </w:r>
      <w:r w:rsidR="009E2F9D" w:rsidRPr="00FF1E06">
        <w:t>najveći broj čine mikro poduzetnici 44.432 (88,</w:t>
      </w:r>
      <w:r w:rsidR="003F1E10">
        <w:t>9</w:t>
      </w:r>
      <w:r w:rsidR="00067ED6">
        <w:t xml:space="preserve"> </w:t>
      </w:r>
      <w:r w:rsidR="009E2F9D" w:rsidRPr="00FF1E06">
        <w:t>%), slijede mali poduzetnici kojih je bilo</w:t>
      </w:r>
      <w:r w:rsidR="00FF1E06">
        <w:t xml:space="preserve"> 4.735 (9,</w:t>
      </w:r>
      <w:r w:rsidR="003F1E10">
        <w:t>5</w:t>
      </w:r>
      <w:r w:rsidR="00067ED6">
        <w:t xml:space="preserve"> </w:t>
      </w:r>
      <w:r w:rsidR="00FF1E06">
        <w:t xml:space="preserve">%), zatim </w:t>
      </w:r>
      <w:r>
        <w:t>srednje veliki</w:t>
      </w:r>
      <w:r w:rsidR="00FF1E06">
        <w:t xml:space="preserve"> poduzetnici 655 (1,3</w:t>
      </w:r>
      <w:r w:rsidR="00067ED6">
        <w:t xml:space="preserve"> </w:t>
      </w:r>
      <w:r w:rsidR="00FF1E06">
        <w:t>%)</w:t>
      </w:r>
      <w:r w:rsidR="005E5CE2">
        <w:t>, a najmanje je bilo</w:t>
      </w:r>
      <w:r w:rsidR="00FF1E06">
        <w:t xml:space="preserve"> veliki</w:t>
      </w:r>
      <w:r w:rsidR="005E5CE2">
        <w:t>h poduzetnika</w:t>
      </w:r>
      <w:r w:rsidR="00FF1E06">
        <w:t xml:space="preserve"> 190 (</w:t>
      </w:r>
      <w:r w:rsidR="005E5CE2">
        <w:t>0,</w:t>
      </w:r>
      <w:r w:rsidR="003F1E10">
        <w:t>4</w:t>
      </w:r>
      <w:r w:rsidR="00067ED6">
        <w:t xml:space="preserve"> </w:t>
      </w:r>
      <w:r w:rsidR="005E5CE2">
        <w:t>%).</w:t>
      </w:r>
    </w:p>
    <w:p w14:paraId="030073A0" w14:textId="4581A4E2" w:rsidR="00C2045E" w:rsidRDefault="005E5CE2" w:rsidP="00B105D1">
      <w:pPr>
        <w:ind w:firstLine="709"/>
        <w:jc w:val="both"/>
      </w:pPr>
      <w:r>
        <w:t xml:space="preserve">Mikro, mali i srednji poduzetnici u 2022. </w:t>
      </w:r>
      <w:r w:rsidR="00C2045E">
        <w:t>zapošljavali su 228.100 ili 60,</w:t>
      </w:r>
      <w:r w:rsidR="003F1E10">
        <w:t>2</w:t>
      </w:r>
      <w:r w:rsidR="007B34B6">
        <w:t xml:space="preserve"> </w:t>
      </w:r>
      <w:r w:rsidR="00C2045E">
        <w:t xml:space="preserve">% svih zaposlenih kod poduzetnika, </w:t>
      </w:r>
      <w:r>
        <w:t>ostvarili su 237,2 milijarde kuna ili 44,</w:t>
      </w:r>
      <w:r w:rsidR="003F1E10">
        <w:t>3</w:t>
      </w:r>
      <w:r w:rsidR="007B34B6">
        <w:t xml:space="preserve"> </w:t>
      </w:r>
      <w:r>
        <w:t>% ukupnih prihoda</w:t>
      </w:r>
      <w:r w:rsidR="00C2045E">
        <w:t>,</w:t>
      </w:r>
      <w:r>
        <w:t xml:space="preserve"> 225,5 milijardi kuna ili 44,</w:t>
      </w:r>
      <w:r w:rsidR="003F1E10">
        <w:t>2</w:t>
      </w:r>
      <w:r w:rsidR="007B34B6">
        <w:t xml:space="preserve"> </w:t>
      </w:r>
      <w:r>
        <w:t xml:space="preserve">% ukupnih </w:t>
      </w:r>
      <w:r w:rsidR="003F1E10">
        <w:t>rashoda te 23,1 milijardu ili 67</w:t>
      </w:r>
      <w:r w:rsidR="007B34B6">
        <w:t xml:space="preserve"> </w:t>
      </w:r>
      <w:r>
        <w:t xml:space="preserve">% dobiti razdoblja svih poduzetnika. </w:t>
      </w:r>
      <w:r w:rsidR="00C2045E">
        <w:t>Pri tome su tri skupine poduzetnika u 2022. ostvarile pozitivan konsolidirani financijski rezultat (mali, srednje veliki i veliki), dok su mikro poduzetnici iskazali negativan financijski rezultat tj. neto gubitak u visini od 6,4 milijardi kuna.</w:t>
      </w:r>
      <w:r w:rsidR="00C87641">
        <w:t xml:space="preserve"> Godinu ranije skupina mikro poduzetnika je kao i sve ostale tri skupine ostvarila pozitivan konsolidirani financijski rezultat – neto dobit.</w:t>
      </w:r>
    </w:p>
    <w:p w14:paraId="43606B9C" w14:textId="588AE695" w:rsidR="00C87641" w:rsidRPr="001C53CD" w:rsidRDefault="00C87641" w:rsidP="00B105D1">
      <w:pPr>
        <w:ind w:firstLine="709"/>
        <w:jc w:val="both"/>
      </w:pPr>
      <w:r>
        <w:t>Mikro poduzetnici su u obje promatrane godine u odnosu na ostale skupine poduzetnika isplatili najnižu prosječnu mjesečnu neto plaću po zaposlenom. U 2022. prosječna mjesečna neto plaća koju su mikro poduzetnici isplatili po zaposlenom iznosila je 5.296 kuna i bila je za 2.694 kune ili 33,7</w:t>
      </w:r>
      <w:r w:rsidR="007B34B6">
        <w:t xml:space="preserve"> </w:t>
      </w:r>
      <w:r>
        <w:t>% niža od prosječne mjesečne neto plaće po zaposlenom kod svih poduzetnika, dok je u odnosu na prosječnu mjesečnu neto plaću ispl</w:t>
      </w:r>
      <w:r w:rsidR="00392D61">
        <w:t xml:space="preserve">aćenu po zaposlenom kod velikih </w:t>
      </w:r>
      <w:r w:rsidR="00E36454">
        <w:t>poduzetnika bila niža za čak 3.</w:t>
      </w:r>
      <w:r w:rsidR="00392D61">
        <w:t>907 kuna ili 24,5</w:t>
      </w:r>
      <w:r w:rsidR="007B34B6">
        <w:t xml:space="preserve"> </w:t>
      </w:r>
      <w:r w:rsidR="00392D61">
        <w:t>%.</w:t>
      </w:r>
      <w:r w:rsidR="00F74927">
        <w:t xml:space="preserve"> </w:t>
      </w:r>
      <w:r w:rsidR="00F74927" w:rsidRPr="001C53CD">
        <w:t xml:space="preserve">Kako je rast plaća usko vezan uz proizvodnost </w:t>
      </w:r>
      <w:r w:rsidR="00AB2539">
        <w:t>dolazi se do zaključka da je jedan od razloga nižih plaća kod mikro poduzetnika to što je u toj skupini i najniža proizvodnost rada po zaposlenom mjerena odnosom ukupnih prihoda i broja zaposlenih, kao i odnosom neto dobiti i broja zaposlenih</w:t>
      </w:r>
      <w:r w:rsidR="00DA2CAB" w:rsidRPr="001C53CD">
        <w:t>.</w:t>
      </w:r>
    </w:p>
    <w:p w14:paraId="650D1923" w14:textId="77777777" w:rsidR="00392D61" w:rsidRDefault="00392D61" w:rsidP="00B105D1">
      <w:pPr>
        <w:ind w:firstLine="709"/>
        <w:jc w:val="both"/>
      </w:pPr>
      <w:r>
        <w:t>Mikro i mali poduzetnici tijekom 2021. i 2022. više su izvozili nego uvozili, odnosno ostvarili su pozitivan trgovinski saldo, dok su srednje veliki i veliki poduzetnici u istom razdoblju ostvarili vanjskotrgovinski deficit.</w:t>
      </w:r>
    </w:p>
    <w:p w14:paraId="428A3FE9" w14:textId="77777777" w:rsidR="0008355C" w:rsidRDefault="0008355C" w:rsidP="00B105D1">
      <w:pPr>
        <w:ind w:firstLine="709"/>
        <w:jc w:val="both"/>
      </w:pPr>
    </w:p>
    <w:p w14:paraId="4CC2B293" w14:textId="77777777" w:rsidR="0008355C" w:rsidRDefault="0008355C" w:rsidP="00B105D1">
      <w:pPr>
        <w:ind w:firstLine="709"/>
        <w:jc w:val="both"/>
      </w:pPr>
    </w:p>
    <w:p w14:paraId="64497E94" w14:textId="77777777" w:rsidR="0008355C" w:rsidRDefault="0008355C" w:rsidP="00B105D1">
      <w:pPr>
        <w:ind w:firstLine="709"/>
        <w:jc w:val="both"/>
      </w:pPr>
    </w:p>
    <w:p w14:paraId="7289D10C" w14:textId="77777777" w:rsidR="0008355C" w:rsidRDefault="0008355C" w:rsidP="00B105D1">
      <w:pPr>
        <w:ind w:firstLine="709"/>
        <w:jc w:val="both"/>
      </w:pPr>
    </w:p>
    <w:p w14:paraId="2C25BF08" w14:textId="77777777" w:rsidR="0008355C" w:rsidRDefault="0008355C" w:rsidP="00B105D1">
      <w:pPr>
        <w:ind w:firstLine="709"/>
        <w:jc w:val="both"/>
      </w:pPr>
    </w:p>
    <w:p w14:paraId="3F1E718B" w14:textId="77777777" w:rsidR="0008355C" w:rsidRDefault="0008355C" w:rsidP="00B105D1">
      <w:pPr>
        <w:ind w:firstLine="709"/>
        <w:jc w:val="both"/>
      </w:pPr>
    </w:p>
    <w:p w14:paraId="0DF6C0F5" w14:textId="77777777" w:rsidR="0008355C" w:rsidRDefault="0008355C" w:rsidP="00B105D1">
      <w:pPr>
        <w:ind w:firstLine="709"/>
        <w:jc w:val="both"/>
      </w:pPr>
    </w:p>
    <w:p w14:paraId="4E553A37" w14:textId="77777777" w:rsidR="0008355C" w:rsidRDefault="0008355C" w:rsidP="00B105D1">
      <w:pPr>
        <w:ind w:firstLine="709"/>
        <w:jc w:val="both"/>
      </w:pPr>
    </w:p>
    <w:p w14:paraId="36A72733" w14:textId="77777777" w:rsidR="0008355C" w:rsidRDefault="0008355C" w:rsidP="00B105D1">
      <w:pPr>
        <w:ind w:firstLine="709"/>
        <w:jc w:val="both"/>
      </w:pPr>
    </w:p>
    <w:p w14:paraId="4597937D" w14:textId="77777777" w:rsidR="0008355C" w:rsidRDefault="0008355C" w:rsidP="00B105D1">
      <w:pPr>
        <w:ind w:firstLine="709"/>
        <w:jc w:val="both"/>
      </w:pPr>
    </w:p>
    <w:p w14:paraId="6301F295" w14:textId="77777777" w:rsidR="0008355C" w:rsidRDefault="0008355C" w:rsidP="00B105D1">
      <w:pPr>
        <w:ind w:firstLine="709"/>
        <w:jc w:val="both"/>
      </w:pPr>
    </w:p>
    <w:p w14:paraId="5CC4259A" w14:textId="77777777" w:rsidR="0008355C" w:rsidRDefault="0008355C" w:rsidP="00B105D1">
      <w:pPr>
        <w:ind w:firstLine="709"/>
        <w:jc w:val="both"/>
      </w:pPr>
    </w:p>
    <w:p w14:paraId="6BE37F3A" w14:textId="77777777" w:rsidR="0008355C" w:rsidRDefault="0008355C" w:rsidP="00B105D1">
      <w:pPr>
        <w:ind w:firstLine="709"/>
        <w:jc w:val="both"/>
      </w:pPr>
    </w:p>
    <w:p w14:paraId="1194BEB2" w14:textId="77777777" w:rsidR="0008355C" w:rsidRDefault="0008355C" w:rsidP="00B105D1">
      <w:pPr>
        <w:ind w:firstLine="709"/>
        <w:jc w:val="both"/>
      </w:pPr>
    </w:p>
    <w:p w14:paraId="1264786D" w14:textId="77777777" w:rsidR="0008355C" w:rsidRDefault="0008355C" w:rsidP="00B105D1">
      <w:pPr>
        <w:ind w:firstLine="709"/>
        <w:jc w:val="both"/>
      </w:pPr>
    </w:p>
    <w:p w14:paraId="336CA532" w14:textId="77777777" w:rsidR="0008355C" w:rsidRDefault="0008355C" w:rsidP="00B105D1">
      <w:pPr>
        <w:ind w:firstLine="709"/>
        <w:jc w:val="both"/>
      </w:pPr>
    </w:p>
    <w:p w14:paraId="6A0A4076" w14:textId="77777777" w:rsidR="0008355C" w:rsidRDefault="0008355C" w:rsidP="00B105D1">
      <w:pPr>
        <w:ind w:firstLine="709"/>
        <w:jc w:val="both"/>
      </w:pPr>
    </w:p>
    <w:p w14:paraId="2657CBC8" w14:textId="77777777" w:rsidR="0008355C" w:rsidRDefault="0008355C" w:rsidP="00B105D1">
      <w:pPr>
        <w:ind w:firstLine="709"/>
        <w:jc w:val="both"/>
      </w:pPr>
    </w:p>
    <w:p w14:paraId="11317420" w14:textId="77777777" w:rsidR="0008355C" w:rsidRDefault="0008355C" w:rsidP="00B105D1">
      <w:pPr>
        <w:ind w:firstLine="709"/>
        <w:jc w:val="both"/>
      </w:pPr>
    </w:p>
    <w:p w14:paraId="3140B981" w14:textId="77777777" w:rsidR="0008355C" w:rsidRDefault="0008355C" w:rsidP="00B105D1">
      <w:pPr>
        <w:ind w:firstLine="709"/>
        <w:jc w:val="both"/>
      </w:pPr>
    </w:p>
    <w:p w14:paraId="1B196774" w14:textId="77777777" w:rsidR="0008355C" w:rsidRDefault="0008355C" w:rsidP="00B105D1">
      <w:pPr>
        <w:ind w:firstLine="709"/>
        <w:jc w:val="both"/>
      </w:pPr>
    </w:p>
    <w:p w14:paraId="38A27B99" w14:textId="77777777" w:rsidR="0008355C" w:rsidRDefault="0008355C" w:rsidP="00B105D1">
      <w:pPr>
        <w:ind w:firstLine="709"/>
        <w:jc w:val="both"/>
      </w:pPr>
    </w:p>
    <w:p w14:paraId="4C6C67BC" w14:textId="77777777" w:rsidR="0008355C" w:rsidRDefault="0008355C" w:rsidP="00B105D1">
      <w:pPr>
        <w:ind w:firstLine="709"/>
        <w:jc w:val="both"/>
      </w:pPr>
    </w:p>
    <w:p w14:paraId="75D47840" w14:textId="77777777" w:rsidR="0008355C" w:rsidRDefault="0008355C" w:rsidP="00B105D1">
      <w:pPr>
        <w:ind w:firstLine="709"/>
        <w:jc w:val="both"/>
      </w:pPr>
    </w:p>
    <w:p w14:paraId="73163119" w14:textId="77777777" w:rsidR="0008355C" w:rsidRDefault="0008355C" w:rsidP="00B105D1">
      <w:pPr>
        <w:ind w:firstLine="709"/>
        <w:jc w:val="both"/>
      </w:pPr>
    </w:p>
    <w:p w14:paraId="3566840B" w14:textId="77777777" w:rsidR="0008355C" w:rsidRDefault="0008355C" w:rsidP="00B105D1">
      <w:pPr>
        <w:ind w:firstLine="709"/>
        <w:jc w:val="both"/>
      </w:pPr>
    </w:p>
    <w:p w14:paraId="2E22F717" w14:textId="7A872518" w:rsidR="008930D6" w:rsidRPr="005A6BEF" w:rsidRDefault="005A6BEF" w:rsidP="00DB480A">
      <w:pPr>
        <w:pStyle w:val="naslov2"/>
      </w:pPr>
      <w:bookmarkStart w:id="17" w:name="_Toc158031825"/>
      <w:r>
        <w:lastRenderedPageBreak/>
        <w:t>3.3.</w:t>
      </w:r>
      <w:r w:rsidR="00005EF0">
        <w:t xml:space="preserve"> </w:t>
      </w:r>
      <w:r w:rsidR="008930D6" w:rsidRPr="005A6BEF">
        <w:t>Zaključno</w:t>
      </w:r>
      <w:bookmarkEnd w:id="17"/>
    </w:p>
    <w:p w14:paraId="0E6DF49E" w14:textId="77777777" w:rsidR="00885FA0" w:rsidRDefault="00885FA0" w:rsidP="00885FA0">
      <w:pPr>
        <w:rPr>
          <w:b/>
        </w:rPr>
      </w:pPr>
    </w:p>
    <w:p w14:paraId="2B4DFAE9" w14:textId="73DCB001" w:rsidR="007E3B13" w:rsidRDefault="007E3B13" w:rsidP="007E3B13">
      <w:pPr>
        <w:ind w:firstLine="709"/>
        <w:jc w:val="both"/>
      </w:pPr>
      <w:r>
        <w:t>Poduzetnici Grada Zagreba imaju dominantnu poziciju u nacionalnom gospodarstvu</w:t>
      </w:r>
      <w:r w:rsidRPr="007E3B13">
        <w:t xml:space="preserve"> </w:t>
      </w:r>
      <w:r>
        <w:t>s obzirom da zauzimaju udjel od 3</w:t>
      </w:r>
      <w:r w:rsidR="009819C3">
        <w:t>4,3</w:t>
      </w:r>
      <w:r w:rsidR="00D852B2">
        <w:t xml:space="preserve"> </w:t>
      </w:r>
      <w:r>
        <w:t>% u</w:t>
      </w:r>
      <w:r w:rsidRPr="00B45164">
        <w:t xml:space="preserve"> </w:t>
      </w:r>
      <w:r>
        <w:t>ukupnom BDP-u Hrvatske, 33,2</w:t>
      </w:r>
      <w:r w:rsidR="00D852B2">
        <w:t xml:space="preserve"> </w:t>
      </w:r>
      <w:r>
        <w:t>% u ukupnom broju poduzetnika, zapošljavaju 38</w:t>
      </w:r>
      <w:r w:rsidR="00D852B2">
        <w:t xml:space="preserve"> </w:t>
      </w:r>
      <w:r>
        <w:t>% od ukupnog broja zaposlenih kod svih poduzetnika te ostvaruju 48,7</w:t>
      </w:r>
      <w:r w:rsidR="00D852B2">
        <w:t xml:space="preserve"> </w:t>
      </w:r>
      <w:r>
        <w:t>% ukupnih prihoda i 38,4</w:t>
      </w:r>
      <w:r w:rsidR="00D852B2">
        <w:t xml:space="preserve"> </w:t>
      </w:r>
      <w:r>
        <w:t xml:space="preserve">% dobiti hrvatskih poduzetnika. </w:t>
      </w:r>
    </w:p>
    <w:p w14:paraId="699F883F" w14:textId="0C4B8E6F" w:rsidR="00E250B4" w:rsidRDefault="00E250B4" w:rsidP="00E250B4">
      <w:pPr>
        <w:ind w:firstLine="709"/>
        <w:jc w:val="both"/>
      </w:pPr>
      <w:r>
        <w:t xml:space="preserve">Pri tome mikro, mali i srednji poduzetnici </w:t>
      </w:r>
      <w:r w:rsidRPr="00CB7EB7">
        <w:t>čine 99,6</w:t>
      </w:r>
      <w:r w:rsidR="00D852B2">
        <w:t xml:space="preserve"> </w:t>
      </w:r>
      <w:r w:rsidRPr="00CB7EB7">
        <w:t>% u ukupnom</w:t>
      </w:r>
      <w:r>
        <w:t xml:space="preserve"> broju poduzetnika i zapošljavaju 60,2</w:t>
      </w:r>
      <w:r w:rsidR="00D852B2">
        <w:t xml:space="preserve"> </w:t>
      </w:r>
      <w:r>
        <w:t>% od ukupno zaposlenih kod poduzetnika.</w:t>
      </w:r>
    </w:p>
    <w:p w14:paraId="283ABD4B" w14:textId="32AF0287" w:rsidR="009343EB" w:rsidRPr="0038087A" w:rsidRDefault="00E250B4" w:rsidP="009343EB">
      <w:pPr>
        <w:ind w:firstLine="709"/>
        <w:jc w:val="both"/>
      </w:pPr>
      <w:r>
        <w:t>Z</w:t>
      </w:r>
      <w:r w:rsidR="0076787C">
        <w:t xml:space="preserve">adnjih </w:t>
      </w:r>
      <w:r>
        <w:t xml:space="preserve">godina </w:t>
      </w:r>
      <w:r w:rsidR="0076787C">
        <w:t xml:space="preserve">prisutan je kontinuirani rast broja </w:t>
      </w:r>
      <w:r>
        <w:t xml:space="preserve">obrtnika i </w:t>
      </w:r>
      <w:r w:rsidR="0076787C">
        <w:t>poduzetnika</w:t>
      </w:r>
      <w:r w:rsidR="0076787C" w:rsidRPr="0076787C">
        <w:t xml:space="preserve"> </w:t>
      </w:r>
      <w:r w:rsidR="00541750">
        <w:t>čak i u vrijeme</w:t>
      </w:r>
      <w:r w:rsidR="0076787C">
        <w:t xml:space="preserve"> </w:t>
      </w:r>
      <w:proofErr w:type="spellStart"/>
      <w:r w:rsidR="0076787C">
        <w:t>pandemije</w:t>
      </w:r>
      <w:proofErr w:type="spellEnd"/>
      <w:r w:rsidR="0076787C">
        <w:t xml:space="preserve"> </w:t>
      </w:r>
      <w:proofErr w:type="spellStart"/>
      <w:r w:rsidR="0076787C">
        <w:t>koronavirusa</w:t>
      </w:r>
      <w:proofErr w:type="spellEnd"/>
      <w:r w:rsidR="0076787C">
        <w:t xml:space="preserve"> </w:t>
      </w:r>
      <w:r w:rsidR="00541750">
        <w:t>kada</w:t>
      </w:r>
      <w:r w:rsidR="0076787C">
        <w:t xml:space="preserve"> je došlo do zatvaranja gospodarstva u cijelom svijetu i pada gospodarskih aktivnosti.</w:t>
      </w:r>
      <w:r w:rsidR="00776870">
        <w:t xml:space="preserve"> </w:t>
      </w:r>
      <w:r>
        <w:t xml:space="preserve">U </w:t>
      </w:r>
      <w:r w:rsidR="00885FA0" w:rsidRPr="00E250B4">
        <w:t>desetogodišnje</w:t>
      </w:r>
      <w:r>
        <w:t>m razdoblju</w:t>
      </w:r>
      <w:r w:rsidR="00885FA0">
        <w:t xml:space="preserve"> </w:t>
      </w:r>
      <w:r w:rsidR="003A7E84">
        <w:t>neto povećanje</w:t>
      </w:r>
      <w:r w:rsidR="003A7E84" w:rsidRPr="007060C4">
        <w:t xml:space="preserve"> broja </w:t>
      </w:r>
      <w:r w:rsidR="003A7E84">
        <w:t>poduzetnika je na razini 16.683</w:t>
      </w:r>
      <w:r w:rsidR="003A7E84" w:rsidRPr="007060C4">
        <w:t>, što čini prosječnu</w:t>
      </w:r>
      <w:r w:rsidR="003A7E84">
        <w:t xml:space="preserve"> godišnju stopu rasta od 4,64</w:t>
      </w:r>
      <w:r w:rsidR="00D852B2">
        <w:t xml:space="preserve"> </w:t>
      </w:r>
      <w:r w:rsidR="003A7E84" w:rsidRPr="007060C4">
        <w:t>%</w:t>
      </w:r>
      <w:r w:rsidR="009343EB">
        <w:t xml:space="preserve">, dok je </w:t>
      </w:r>
      <w:r w:rsidR="009343EB" w:rsidRPr="0038087A">
        <w:t xml:space="preserve">ukupno neto povećanje broja zaposlenih </w:t>
      </w:r>
      <w:r w:rsidR="009343EB">
        <w:t>43.619</w:t>
      </w:r>
      <w:r w:rsidR="004378F4">
        <w:t xml:space="preserve"> uz</w:t>
      </w:r>
      <w:r w:rsidR="009343EB" w:rsidRPr="0038087A">
        <w:t xml:space="preserve"> prosječnu godišnju stopu rasta od 1,</w:t>
      </w:r>
      <w:r w:rsidR="009343EB">
        <w:t>4</w:t>
      </w:r>
      <w:r w:rsidR="00D852B2">
        <w:t xml:space="preserve"> </w:t>
      </w:r>
      <w:r w:rsidR="009343EB" w:rsidRPr="0038087A">
        <w:t xml:space="preserve">%. </w:t>
      </w:r>
    </w:p>
    <w:p w14:paraId="707CA901" w14:textId="77777777" w:rsidR="00885FA0" w:rsidRDefault="003A7E84" w:rsidP="00B43FFF">
      <w:pPr>
        <w:ind w:firstLine="709"/>
        <w:jc w:val="both"/>
      </w:pPr>
      <w:r>
        <w:t>N</w:t>
      </w:r>
      <w:r w:rsidR="00885FA0" w:rsidRPr="007060C4">
        <w:t xml:space="preserve">ajznačajnije povećanje broja </w:t>
      </w:r>
      <w:r w:rsidR="00885FA0">
        <w:t>poduzetnika</w:t>
      </w:r>
      <w:r w:rsidR="00885FA0" w:rsidRPr="007060C4">
        <w:t xml:space="preserve"> </w:t>
      </w:r>
      <w:r>
        <w:t xml:space="preserve">je </w:t>
      </w:r>
      <w:r w:rsidR="00885FA0" w:rsidRPr="007060C4">
        <w:t>u</w:t>
      </w:r>
      <w:r w:rsidR="00885FA0">
        <w:t xml:space="preserve"> djelatnosti</w:t>
      </w:r>
      <w:r w:rsidR="00885FA0" w:rsidRPr="007060C4">
        <w:t xml:space="preserve"> M Stručne, znanstvene i tehničke djelatnosti</w:t>
      </w:r>
      <w:r w:rsidR="008D6B84">
        <w:t>,</w:t>
      </w:r>
      <w:r w:rsidR="00885FA0">
        <w:t xml:space="preserve"> slijedi djelatnost J Informacije i komunikacije, zatim djelatnost F Građevinarstvo te I Djelatnost pružanja smještaja te pripreme i usluživanja hrane</w:t>
      </w:r>
      <w:r w:rsidR="008D6B84">
        <w:t>.</w:t>
      </w:r>
      <w:r w:rsidR="00885FA0">
        <w:t xml:space="preserve"> </w:t>
      </w:r>
    </w:p>
    <w:p w14:paraId="796C857E" w14:textId="77777777" w:rsidR="008D6B84" w:rsidRPr="0038087A" w:rsidRDefault="008D6B84" w:rsidP="008D6B84">
      <w:pPr>
        <w:ind w:firstLine="709"/>
        <w:jc w:val="both"/>
      </w:pPr>
      <w:r>
        <w:t>N</w:t>
      </w:r>
      <w:r w:rsidRPr="0038087A">
        <w:t xml:space="preserve">ajveći rast broja obrta i obrtnika </w:t>
      </w:r>
      <w:r>
        <w:t>bilježe djelatnosti J Informacije i komunikacije</w:t>
      </w:r>
      <w:r w:rsidRPr="0038087A">
        <w:t xml:space="preserve"> </w:t>
      </w:r>
      <w:r>
        <w:t xml:space="preserve">i </w:t>
      </w:r>
      <w:r w:rsidRPr="0038087A">
        <w:t>M</w:t>
      </w:r>
      <w:r>
        <w:t xml:space="preserve"> Stručne, znanstvene i tehničke</w:t>
      </w:r>
      <w:r w:rsidRPr="0038087A">
        <w:t xml:space="preserve"> djelatnosti</w:t>
      </w:r>
      <w:r>
        <w:t>,</w:t>
      </w:r>
      <w:r w:rsidRPr="00F92BD2">
        <w:t xml:space="preserve"> </w:t>
      </w:r>
      <w:r>
        <w:t>dok je rast broja obrta i obrtnika prisutan još u djelatnostima C Prerađivačka industrija, F Građevinarstvo i N Administrativne i pomoćne uslužne djelatnosti.</w:t>
      </w:r>
    </w:p>
    <w:p w14:paraId="534A35F9" w14:textId="0BF5C2D8" w:rsidR="00503CDF" w:rsidRDefault="00D8231E" w:rsidP="008D4977">
      <w:pPr>
        <w:ind w:firstLine="709"/>
        <w:jc w:val="both"/>
      </w:pPr>
      <w:r>
        <w:t xml:space="preserve">U </w:t>
      </w:r>
      <w:r w:rsidR="003F68A6">
        <w:t xml:space="preserve">2020. zabilježen </w:t>
      </w:r>
      <w:r>
        <w:t xml:space="preserve">je </w:t>
      </w:r>
      <w:r w:rsidR="003F68A6">
        <w:t>pad ukupnih prihoda u gotovo svim područjima</w:t>
      </w:r>
      <w:r>
        <w:t xml:space="preserve"> djelatnosti što se može pripisati posljedicama pojave i širenja </w:t>
      </w:r>
      <w:proofErr w:type="spellStart"/>
      <w:r>
        <w:t>pandemije</w:t>
      </w:r>
      <w:proofErr w:type="spellEnd"/>
      <w:r>
        <w:t xml:space="preserve"> bolesti COVID-19</w:t>
      </w:r>
      <w:r w:rsidR="007E1D8F">
        <w:t>, a dodatni negativni utjecaj na gospodarstvo ostavili su i snažni potresi koji su iste godine pogodili Zagreb.</w:t>
      </w:r>
      <w:r w:rsidR="00B9500D">
        <w:t xml:space="preserve"> </w:t>
      </w:r>
      <w:r w:rsidR="007E1D8F">
        <w:t>M</w:t>
      </w:r>
      <w:r w:rsidR="00B9500D">
        <w:t>eđutim</w:t>
      </w:r>
      <w:r w:rsidR="007E1D8F">
        <w:t>,</w:t>
      </w:r>
      <w:r w:rsidR="00B9500D">
        <w:t xml:space="preserve"> već </w:t>
      </w:r>
      <w:r w:rsidR="00BD37A2">
        <w:t>2021.</w:t>
      </w:r>
      <w:r w:rsidR="00B9500D">
        <w:t xml:space="preserve"> došlo je do rasta </w:t>
      </w:r>
      <w:r w:rsidR="00B9500D" w:rsidRPr="00904097">
        <w:t xml:space="preserve">prihoda čemu </w:t>
      </w:r>
      <w:r w:rsidR="00F7212D">
        <w:t>su</w:t>
      </w:r>
      <w:r w:rsidR="00B9500D" w:rsidRPr="00904097">
        <w:t xml:space="preserve"> </w:t>
      </w:r>
      <w:r w:rsidR="00904097" w:rsidRPr="00904097">
        <w:t xml:space="preserve">zasigurno </w:t>
      </w:r>
      <w:r w:rsidR="00B9500D" w:rsidRPr="00904097">
        <w:t>pridoni</w:t>
      </w:r>
      <w:r w:rsidR="00F7212D">
        <w:t xml:space="preserve">jele </w:t>
      </w:r>
      <w:r w:rsidR="00DF20F2">
        <w:t xml:space="preserve">i </w:t>
      </w:r>
      <w:r w:rsidR="00B9500D" w:rsidRPr="00904097">
        <w:t>mjer</w:t>
      </w:r>
      <w:r w:rsidR="00F7212D">
        <w:t>e</w:t>
      </w:r>
      <w:r w:rsidR="00904097" w:rsidRPr="00904097">
        <w:t xml:space="preserve"> Grada Zagreba za </w:t>
      </w:r>
      <w:r w:rsidR="00D15A95">
        <w:t xml:space="preserve">ublažavanje i uklanjanje negativnih posljedica uzrokovanih </w:t>
      </w:r>
      <w:proofErr w:type="spellStart"/>
      <w:r w:rsidR="00D15A95">
        <w:t>pandemijom</w:t>
      </w:r>
      <w:proofErr w:type="spellEnd"/>
      <w:r w:rsidR="00D15A95">
        <w:t xml:space="preserve"> </w:t>
      </w:r>
      <w:proofErr w:type="spellStart"/>
      <w:r w:rsidR="00D15A95">
        <w:t>koronavirusa</w:t>
      </w:r>
      <w:proofErr w:type="spellEnd"/>
      <w:r w:rsidR="00D15A95">
        <w:t xml:space="preserve"> i potresa na zagrebačko gospodarstvo</w:t>
      </w:r>
      <w:r w:rsidR="00904097" w:rsidRPr="00904097">
        <w:t>.</w:t>
      </w:r>
    </w:p>
    <w:p w14:paraId="61056D64" w14:textId="77777777" w:rsidR="008D4977" w:rsidRDefault="008D4977" w:rsidP="008D4977">
      <w:pPr>
        <w:ind w:firstLine="709"/>
        <w:jc w:val="both"/>
      </w:pPr>
      <w:r>
        <w:t>U zadnjih pet godina n</w:t>
      </w:r>
      <w:r w:rsidRPr="002C70B9">
        <w:t xml:space="preserve">ajveći rast ukupnih prihoda ostvaren je u djelatnostima E Opskrba vodom, uklanjanje otpadnih voda, gospodarenje otpadom te djelatnosti sanacije okoliša, D Opskrba električnom energijom, plinom, parom i klimatizacija i </w:t>
      </w:r>
      <w:proofErr w:type="spellStart"/>
      <w:r w:rsidRPr="002C70B9">
        <w:t>I</w:t>
      </w:r>
      <w:proofErr w:type="spellEnd"/>
      <w:r w:rsidRPr="002C70B9">
        <w:t xml:space="preserve"> Djelatnosti pružanja smještaja te pripreme i usluživanja hrane</w:t>
      </w:r>
      <w:r>
        <w:t>, dok je pad prihoda zabilježen u djelatnosti B Rudarstvo i vađenje, L Poslovanje nekretninama, S Ostale uslužne djelatnosti i O</w:t>
      </w:r>
      <w:r w:rsidRPr="002C70B9">
        <w:t xml:space="preserve"> </w:t>
      </w:r>
      <w:r>
        <w:t>Javna uprava i obrana; obvezno socijalno osiguranje.</w:t>
      </w:r>
    </w:p>
    <w:p w14:paraId="284290A9" w14:textId="582C7540" w:rsidR="00D93C78" w:rsidRDefault="003F68A6" w:rsidP="00F1510D">
      <w:pPr>
        <w:ind w:firstLine="709"/>
        <w:jc w:val="both"/>
      </w:pPr>
      <w:r w:rsidRPr="003F68A6">
        <w:t>U</w:t>
      </w:r>
      <w:r w:rsidR="00C71886">
        <w:t>natoč rastu prihoda zagrebački poduzetnici u 2022.</w:t>
      </w:r>
      <w:r w:rsidR="00C71886" w:rsidRPr="00C71886">
        <w:t xml:space="preserve"> </w:t>
      </w:r>
      <w:r w:rsidR="00C71886">
        <w:t xml:space="preserve">ostvarili su </w:t>
      </w:r>
      <w:r w:rsidR="00D93C78">
        <w:t xml:space="preserve">ukupnu </w:t>
      </w:r>
      <w:r w:rsidR="00C71886">
        <w:t>neto dobit manju</w:t>
      </w:r>
      <w:r w:rsidR="00C71886" w:rsidRPr="00BF1C74">
        <w:t xml:space="preserve"> za 5,41 milijardu kuna </w:t>
      </w:r>
      <w:r w:rsidR="00C71886">
        <w:t>ili</w:t>
      </w:r>
      <w:r w:rsidR="00C71886" w:rsidRPr="00BF1C74">
        <w:t xml:space="preserve"> 22,9</w:t>
      </w:r>
      <w:r w:rsidR="00D852B2">
        <w:t xml:space="preserve"> </w:t>
      </w:r>
      <w:r w:rsidR="00C71886" w:rsidRPr="00BF1C74">
        <w:t xml:space="preserve">% u usporedbi s </w:t>
      </w:r>
      <w:r w:rsidR="00C71886">
        <w:t>godinom prije</w:t>
      </w:r>
      <w:r w:rsidR="00C71886" w:rsidRPr="00BF1C74">
        <w:t>.</w:t>
      </w:r>
      <w:r w:rsidR="00D93C78" w:rsidRPr="00D93C78">
        <w:t xml:space="preserve"> </w:t>
      </w:r>
      <w:r w:rsidR="00D93C78">
        <w:t>Pri tome su tri skupine poduzetnika ostvarile pozitivan konsolidirani financijski rezultat (mali, srednje veliki i veliki), dok je negativan financijski rezultat tj. neto gubitak u visini od 6,4 milijardi kuna iskazan u skupini mikro poduzetnika.</w:t>
      </w:r>
      <w:r w:rsidR="00FA6616" w:rsidRPr="00FA6616">
        <w:t xml:space="preserve"> </w:t>
      </w:r>
      <w:r w:rsidR="00FA6616">
        <w:t xml:space="preserve">Mikro poduzetnici su također isplatili i najnižu prosječnu mjesečnu neto plaću po zaposlenom u odnosu na plaće isplaćene kod ostalih skupina poduzetnika. </w:t>
      </w:r>
    </w:p>
    <w:p w14:paraId="1CB47C7D" w14:textId="77777777" w:rsidR="00964807" w:rsidRPr="003F68A6" w:rsidRDefault="00C93346" w:rsidP="00F1510D">
      <w:pPr>
        <w:ind w:firstLine="709"/>
        <w:jc w:val="both"/>
      </w:pPr>
      <w:r>
        <w:t>U</w:t>
      </w:r>
      <w:r w:rsidR="00C71886">
        <w:t xml:space="preserve"> 2022. </w:t>
      </w:r>
      <w:r w:rsidR="00932A33">
        <w:t xml:space="preserve">u Gradu Zagrebu </w:t>
      </w:r>
      <w:r w:rsidR="003F68A6" w:rsidRPr="003F68A6">
        <w:t xml:space="preserve">ostvaren je </w:t>
      </w:r>
      <w:r w:rsidR="00C71886" w:rsidRPr="003F68A6">
        <w:t>najviši vanjskotrgovinski deficit u zadnjih deset godina</w:t>
      </w:r>
      <w:r w:rsidR="00C71886">
        <w:t xml:space="preserve"> </w:t>
      </w:r>
      <w:r w:rsidR="003F68A6" w:rsidRPr="003F68A6">
        <w:t>u iznosu od 117,1 milijardu kuna</w:t>
      </w:r>
      <w:r w:rsidR="00C71886">
        <w:t>.</w:t>
      </w:r>
      <w:r w:rsidR="003F68A6" w:rsidRPr="003F68A6">
        <w:t xml:space="preserve"> </w:t>
      </w:r>
    </w:p>
    <w:p w14:paraId="531879C3" w14:textId="77777777" w:rsidR="00964807" w:rsidRDefault="00964807" w:rsidP="00AC4064">
      <w:pPr>
        <w:rPr>
          <w:b/>
        </w:rPr>
      </w:pPr>
    </w:p>
    <w:p w14:paraId="6D040A13" w14:textId="77777777" w:rsidR="00964807" w:rsidRDefault="00964807" w:rsidP="00AC4064">
      <w:pPr>
        <w:rPr>
          <w:b/>
        </w:rPr>
      </w:pPr>
    </w:p>
    <w:p w14:paraId="4F036BBE" w14:textId="77777777" w:rsidR="00964807" w:rsidRDefault="00964807" w:rsidP="00AC4064">
      <w:pPr>
        <w:rPr>
          <w:b/>
        </w:rPr>
      </w:pPr>
    </w:p>
    <w:p w14:paraId="51494724" w14:textId="77777777" w:rsidR="0008355C" w:rsidRDefault="0008355C" w:rsidP="00AC4064">
      <w:pPr>
        <w:rPr>
          <w:b/>
        </w:rPr>
      </w:pPr>
    </w:p>
    <w:p w14:paraId="033B183C" w14:textId="77777777" w:rsidR="0008355C" w:rsidRDefault="0008355C" w:rsidP="00AC4064">
      <w:pPr>
        <w:rPr>
          <w:b/>
        </w:rPr>
      </w:pPr>
    </w:p>
    <w:p w14:paraId="0D1D5558" w14:textId="77777777" w:rsidR="0008355C" w:rsidRDefault="0008355C" w:rsidP="00AC4064">
      <w:pPr>
        <w:rPr>
          <w:b/>
        </w:rPr>
      </w:pPr>
    </w:p>
    <w:p w14:paraId="395FD681" w14:textId="77777777" w:rsidR="0008355C" w:rsidRDefault="0008355C" w:rsidP="00AC4064">
      <w:pPr>
        <w:rPr>
          <w:b/>
        </w:rPr>
      </w:pPr>
    </w:p>
    <w:p w14:paraId="2CB4F2EA" w14:textId="77777777" w:rsidR="00750781" w:rsidRDefault="00750781" w:rsidP="00AC4064">
      <w:pPr>
        <w:rPr>
          <w:b/>
        </w:rPr>
      </w:pPr>
    </w:p>
    <w:p w14:paraId="0FDB1449" w14:textId="77777777" w:rsidR="003161D6" w:rsidRPr="00005EF0" w:rsidRDefault="003161D6" w:rsidP="00DB480A">
      <w:pPr>
        <w:pStyle w:val="naslov1"/>
        <w:rPr>
          <w:sz w:val="24"/>
          <w:szCs w:val="24"/>
        </w:rPr>
      </w:pPr>
      <w:bookmarkStart w:id="18" w:name="_Toc158031826"/>
      <w:r w:rsidRPr="00005EF0">
        <w:rPr>
          <w:sz w:val="24"/>
          <w:szCs w:val="24"/>
        </w:rPr>
        <w:lastRenderedPageBreak/>
        <w:t>4. SWOT ANALIZA</w:t>
      </w:r>
      <w:bookmarkEnd w:id="18"/>
    </w:p>
    <w:p w14:paraId="62A5DFC0" w14:textId="77777777" w:rsidR="003161D6" w:rsidRDefault="003161D6" w:rsidP="003161D6">
      <w:pPr>
        <w:ind w:firstLine="708"/>
        <w:jc w:val="both"/>
      </w:pPr>
    </w:p>
    <w:p w14:paraId="1085C18A" w14:textId="77777777" w:rsidR="003161D6" w:rsidRDefault="003161D6" w:rsidP="003161D6">
      <w:pPr>
        <w:ind w:firstLine="708"/>
        <w:jc w:val="both"/>
      </w:pPr>
      <w:proofErr w:type="spellStart"/>
      <w:r>
        <w:t>Swot</w:t>
      </w:r>
      <w:proofErr w:type="spellEnd"/>
      <w:r>
        <w:t xml:space="preserve"> analiza sadrži ocjenu snaga i slabosti te prilika i prijetnji</w:t>
      </w:r>
      <w:r w:rsidRPr="00067CF9">
        <w:t xml:space="preserve"> </w:t>
      </w:r>
      <w:r>
        <w:t xml:space="preserve">značajnih za daljnje jačanje konkurentnosti, odnosno rast i razvoj obrta, malog i srednjeg poduzetništva na području Grada Zagreba. U </w:t>
      </w:r>
      <w:proofErr w:type="spellStart"/>
      <w:r>
        <w:t>swot</w:t>
      </w:r>
      <w:proofErr w:type="spellEnd"/>
      <w:r>
        <w:t xml:space="preserve"> analizi dani su osnovni čimbenici i potencijali za razvoj</w:t>
      </w:r>
      <w:r w:rsidRPr="0080315A">
        <w:t xml:space="preserve"> </w:t>
      </w:r>
      <w:r>
        <w:t>obrta, malog i srednjeg poduzetništva, kao i razvojna ograničenja i prepreke te tako predstavlja jedan od temelja za utvrđivanje ciljeva, mjera i aktivnosti.</w:t>
      </w:r>
    </w:p>
    <w:p w14:paraId="765E771D" w14:textId="77777777" w:rsidR="00F3660E" w:rsidRPr="003161D6" w:rsidRDefault="00F3660E" w:rsidP="00366D18">
      <w:pPr>
        <w:jc w:val="both"/>
        <w:rPr>
          <w:highlight w:val="cyan"/>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706"/>
      </w:tblGrid>
      <w:tr w:rsidR="003161D6" w14:paraId="59BA001C" w14:textId="77777777" w:rsidTr="00F37394">
        <w:trPr>
          <w:trHeight w:val="259"/>
        </w:trPr>
        <w:tc>
          <w:tcPr>
            <w:tcW w:w="5070" w:type="dxa"/>
            <w:shd w:val="clear" w:color="auto" w:fill="C6D9F1" w:themeFill="text2" w:themeFillTint="33"/>
          </w:tcPr>
          <w:p w14:paraId="210C8547" w14:textId="77777777" w:rsidR="003161D6" w:rsidRPr="002A2067" w:rsidRDefault="003161D6" w:rsidP="00AC4064">
            <w:pPr>
              <w:jc w:val="center"/>
              <w:rPr>
                <w:b/>
                <w:color w:val="000000"/>
              </w:rPr>
            </w:pPr>
            <w:r w:rsidRPr="003D1A67">
              <w:rPr>
                <w:b/>
              </w:rPr>
              <w:t>SNAGE</w:t>
            </w:r>
          </w:p>
        </w:tc>
        <w:tc>
          <w:tcPr>
            <w:tcW w:w="4706" w:type="dxa"/>
            <w:shd w:val="clear" w:color="auto" w:fill="C6D9F1" w:themeFill="text2" w:themeFillTint="33"/>
          </w:tcPr>
          <w:p w14:paraId="7861C470" w14:textId="77777777" w:rsidR="003161D6" w:rsidRPr="003D1A67" w:rsidRDefault="003161D6" w:rsidP="00AC4064">
            <w:pPr>
              <w:jc w:val="center"/>
              <w:rPr>
                <w:b/>
              </w:rPr>
            </w:pPr>
            <w:r w:rsidRPr="003D1A67">
              <w:rPr>
                <w:b/>
              </w:rPr>
              <w:t>SLABOSTI</w:t>
            </w:r>
          </w:p>
        </w:tc>
      </w:tr>
      <w:tr w:rsidR="003161D6" w14:paraId="028C0271" w14:textId="77777777" w:rsidTr="006179F2">
        <w:trPr>
          <w:trHeight w:val="4009"/>
        </w:trPr>
        <w:tc>
          <w:tcPr>
            <w:tcW w:w="5070" w:type="dxa"/>
            <w:shd w:val="clear" w:color="auto" w:fill="auto"/>
          </w:tcPr>
          <w:p w14:paraId="4FA32317" w14:textId="106237C1" w:rsidR="00445361" w:rsidRDefault="00445361" w:rsidP="00445361">
            <w:pPr>
              <w:jc w:val="both"/>
            </w:pPr>
            <w:r>
              <w:t>- k</w:t>
            </w:r>
            <w:r w:rsidRPr="007C6403">
              <w:t>oncentracija</w:t>
            </w:r>
            <w:r w:rsidR="00C17B3E">
              <w:t xml:space="preserve"> broja</w:t>
            </w:r>
            <w:r w:rsidRPr="007C6403">
              <w:t xml:space="preserve"> obrtnika i poduzetnika</w:t>
            </w:r>
            <w:r w:rsidRPr="00024F41">
              <w:t xml:space="preserve"> </w:t>
            </w:r>
          </w:p>
          <w:p w14:paraId="4085F8EE" w14:textId="77777777" w:rsidR="00445361" w:rsidRDefault="00280A6A" w:rsidP="00445361">
            <w:pPr>
              <w:jc w:val="both"/>
            </w:pPr>
            <w:r>
              <w:t xml:space="preserve">- </w:t>
            </w:r>
            <w:r w:rsidR="00445361" w:rsidRPr="00024F41">
              <w:t>tradicija i iskustvo u obrtništvu</w:t>
            </w:r>
            <w:r w:rsidR="004B686D">
              <w:t>,</w:t>
            </w:r>
            <w:r w:rsidR="00445361" w:rsidRPr="00024F41">
              <w:t xml:space="preserve"> poduzetništvu </w:t>
            </w:r>
          </w:p>
          <w:p w14:paraId="6EAB988D" w14:textId="77777777" w:rsidR="00280A6A" w:rsidRPr="007C6403" w:rsidRDefault="00445361" w:rsidP="00445361">
            <w:pPr>
              <w:jc w:val="both"/>
            </w:pPr>
            <w:r>
              <w:t xml:space="preserve">  </w:t>
            </w:r>
            <w:r w:rsidR="004B686D">
              <w:t>i</w:t>
            </w:r>
            <w:r w:rsidRPr="00024F41">
              <w:t xml:space="preserve"> industriji</w:t>
            </w:r>
            <w:r w:rsidR="004B686D">
              <w:t xml:space="preserve"> te inovacijama</w:t>
            </w:r>
          </w:p>
          <w:p w14:paraId="48084E1C" w14:textId="77777777" w:rsidR="00280A6A" w:rsidRDefault="00280A6A" w:rsidP="00280A6A">
            <w:pPr>
              <w:jc w:val="both"/>
            </w:pPr>
            <w:r>
              <w:t>- koncentracija kulturnih</w:t>
            </w:r>
            <w:r w:rsidR="00445361">
              <w:t xml:space="preserve"> i </w:t>
            </w:r>
            <w:r>
              <w:t>kreativnih industrija</w:t>
            </w:r>
          </w:p>
          <w:p w14:paraId="01A96FCD" w14:textId="77777777" w:rsidR="00280A6A" w:rsidRDefault="00280A6A" w:rsidP="00280A6A">
            <w:r>
              <w:t xml:space="preserve">- </w:t>
            </w:r>
            <w:r w:rsidRPr="00024F41">
              <w:t>koncentracija obrazovnih, znanstveno-</w:t>
            </w:r>
          </w:p>
          <w:p w14:paraId="5C32C6F7" w14:textId="77777777" w:rsidR="00280A6A" w:rsidRPr="00024F41" w:rsidRDefault="00280A6A" w:rsidP="00280A6A">
            <w:r>
              <w:t xml:space="preserve">  </w:t>
            </w:r>
            <w:r w:rsidRPr="00024F41">
              <w:t>istraživačkih te poslovnih potpornih</w:t>
            </w:r>
            <w:r>
              <w:t xml:space="preserve"> </w:t>
            </w:r>
            <w:r w:rsidRPr="00024F41">
              <w:t>institucija</w:t>
            </w:r>
          </w:p>
          <w:p w14:paraId="2307D41D" w14:textId="77777777" w:rsidR="00445361" w:rsidRDefault="003161D6" w:rsidP="00AC4064">
            <w:r>
              <w:t xml:space="preserve">- </w:t>
            </w:r>
            <w:r w:rsidR="00445361">
              <w:t xml:space="preserve">značajan broj raznolikih dionika društvenog </w:t>
            </w:r>
          </w:p>
          <w:p w14:paraId="7E612E6E" w14:textId="77777777" w:rsidR="00445361" w:rsidRPr="00024F41" w:rsidRDefault="00445361" w:rsidP="00AC4064">
            <w:r>
              <w:t xml:space="preserve">  poduzetništva</w:t>
            </w:r>
          </w:p>
          <w:p w14:paraId="713F2041" w14:textId="77777777" w:rsidR="004B686D" w:rsidRDefault="003161D6" w:rsidP="004B686D">
            <w:r>
              <w:t xml:space="preserve">- </w:t>
            </w:r>
            <w:r w:rsidRPr="00024F41">
              <w:t xml:space="preserve">razvijen </w:t>
            </w:r>
            <w:r w:rsidR="004B686D">
              <w:t>sektor informacija i komunikacija (</w:t>
            </w:r>
            <w:r w:rsidRPr="00024F41">
              <w:t>I</w:t>
            </w:r>
            <w:r>
              <w:t>C</w:t>
            </w:r>
            <w:r w:rsidRPr="00024F41">
              <w:t xml:space="preserve">T </w:t>
            </w:r>
            <w:r w:rsidR="004B686D">
              <w:t xml:space="preserve"> </w:t>
            </w:r>
          </w:p>
          <w:p w14:paraId="1DC545D7" w14:textId="77777777" w:rsidR="003161D6" w:rsidRPr="00024F41" w:rsidRDefault="004B686D" w:rsidP="004B686D">
            <w:r>
              <w:t xml:space="preserve">  </w:t>
            </w:r>
            <w:r w:rsidR="003161D6" w:rsidRPr="00024F41">
              <w:t>sektor</w:t>
            </w:r>
            <w:r>
              <w:t>)</w:t>
            </w:r>
          </w:p>
          <w:p w14:paraId="3415160F" w14:textId="77777777" w:rsidR="003161D6" w:rsidRDefault="003161D6" w:rsidP="00AC4064">
            <w:pPr>
              <w:jc w:val="both"/>
            </w:pPr>
            <w:r>
              <w:t xml:space="preserve">- </w:t>
            </w:r>
            <w:r w:rsidRPr="00024F41">
              <w:t>intenzivan</w:t>
            </w:r>
            <w:r>
              <w:t xml:space="preserve"> </w:t>
            </w:r>
            <w:r w:rsidRPr="00024F41">
              <w:t>razvoj turističke djelatnosti</w:t>
            </w:r>
          </w:p>
          <w:p w14:paraId="27FC05D5" w14:textId="77777777" w:rsidR="00444950" w:rsidRDefault="003161D6" w:rsidP="00AC4064">
            <w:pPr>
              <w:jc w:val="both"/>
            </w:pPr>
            <w:r>
              <w:t xml:space="preserve">- </w:t>
            </w:r>
            <w:r w:rsidRPr="00024F41">
              <w:t xml:space="preserve">povoljan zemljopisni položaj </w:t>
            </w:r>
            <w:r w:rsidR="00444950">
              <w:t xml:space="preserve">te raspoloživost i  </w:t>
            </w:r>
          </w:p>
          <w:p w14:paraId="0A7881B1" w14:textId="77777777" w:rsidR="00444950" w:rsidRDefault="00444950" w:rsidP="00444950">
            <w:pPr>
              <w:jc w:val="both"/>
            </w:pPr>
            <w:r>
              <w:t xml:space="preserve">  kvaliteta fizičke infrastrukture </w:t>
            </w:r>
            <w:r w:rsidR="00F260FA">
              <w:t>(prometna i</w:t>
            </w:r>
          </w:p>
          <w:p w14:paraId="4C141773" w14:textId="77777777" w:rsidR="003161D6" w:rsidRDefault="00444950" w:rsidP="006179F2">
            <w:pPr>
              <w:jc w:val="both"/>
            </w:pPr>
            <w:r>
              <w:t xml:space="preserve">  telekomunikacijsk</w:t>
            </w:r>
            <w:r w:rsidR="00F260FA">
              <w:t xml:space="preserve">a) </w:t>
            </w:r>
          </w:p>
        </w:tc>
        <w:tc>
          <w:tcPr>
            <w:tcW w:w="4706" w:type="dxa"/>
            <w:shd w:val="clear" w:color="auto" w:fill="auto"/>
          </w:tcPr>
          <w:p w14:paraId="15982899" w14:textId="77777777" w:rsidR="00114CF3" w:rsidRDefault="003161D6" w:rsidP="00114CF3">
            <w:r>
              <w:t xml:space="preserve">- </w:t>
            </w:r>
            <w:r w:rsidR="00114CF3">
              <w:t xml:space="preserve">nedovoljna digitalizacija obrtnika, </w:t>
            </w:r>
          </w:p>
          <w:p w14:paraId="095A2F35" w14:textId="77777777" w:rsidR="00114CF3" w:rsidRDefault="00114CF3" w:rsidP="00114CF3">
            <w:r>
              <w:t xml:space="preserve">  malih i srednjih poduzetnika </w:t>
            </w:r>
          </w:p>
          <w:p w14:paraId="6A9057E7" w14:textId="77777777" w:rsidR="00C17B3E" w:rsidRDefault="003161D6" w:rsidP="00C17B3E">
            <w:r>
              <w:t xml:space="preserve">- </w:t>
            </w:r>
            <w:r w:rsidR="00C17B3E">
              <w:t xml:space="preserve">niska razina transfera istraživanja u  </w:t>
            </w:r>
          </w:p>
          <w:p w14:paraId="3E8928B6" w14:textId="77777777" w:rsidR="00C17B3E" w:rsidRPr="00066347" w:rsidRDefault="00C17B3E" w:rsidP="00C17B3E">
            <w:r>
              <w:t xml:space="preserve">  gospodarstvo</w:t>
            </w:r>
          </w:p>
          <w:p w14:paraId="36C20EAD" w14:textId="77777777" w:rsidR="00C17B3E" w:rsidRDefault="003161D6" w:rsidP="00C17B3E">
            <w:r>
              <w:t xml:space="preserve">- </w:t>
            </w:r>
            <w:r w:rsidR="00C17B3E">
              <w:t xml:space="preserve">nedostatna svijest o važnosti društvenog </w:t>
            </w:r>
          </w:p>
          <w:p w14:paraId="4DB9DCB0" w14:textId="77777777" w:rsidR="00C17B3E" w:rsidRDefault="00C17B3E" w:rsidP="00C17B3E">
            <w:r>
              <w:t xml:space="preserve">  poduzetništva za ispunjavanje ekonomskih,  </w:t>
            </w:r>
          </w:p>
          <w:p w14:paraId="6E541D9B" w14:textId="77777777" w:rsidR="00C17B3E" w:rsidRPr="00066347" w:rsidRDefault="00C17B3E" w:rsidP="00C17B3E">
            <w:r>
              <w:t xml:space="preserve">  društvenih i okolišnih ciljeva</w:t>
            </w:r>
          </w:p>
          <w:p w14:paraId="72C6B589" w14:textId="77777777" w:rsidR="00C17B3E" w:rsidRDefault="003161D6" w:rsidP="00C17B3E">
            <w:r>
              <w:t xml:space="preserve">- </w:t>
            </w:r>
            <w:r w:rsidR="00C17B3E">
              <w:t xml:space="preserve">slaba konkurentnost, vidljivost i </w:t>
            </w:r>
          </w:p>
          <w:p w14:paraId="4C2F3BB6" w14:textId="77777777" w:rsidR="00C17B3E" w:rsidRDefault="00C17B3E" w:rsidP="00C17B3E">
            <w:r>
              <w:t xml:space="preserve">  </w:t>
            </w:r>
            <w:proofErr w:type="spellStart"/>
            <w:r>
              <w:t>pozicioniranost</w:t>
            </w:r>
            <w:proofErr w:type="spellEnd"/>
            <w:r>
              <w:t xml:space="preserve"> društvenih poduzetnika na   </w:t>
            </w:r>
          </w:p>
          <w:p w14:paraId="4B12812B" w14:textId="77777777" w:rsidR="00C17B3E" w:rsidRDefault="00C17B3E" w:rsidP="00C17B3E">
            <w:r>
              <w:t xml:space="preserve">  tržištu</w:t>
            </w:r>
          </w:p>
          <w:p w14:paraId="6734D1DF" w14:textId="77777777" w:rsidR="00D30E6E" w:rsidRDefault="003161D6" w:rsidP="00AC4064">
            <w:r>
              <w:t xml:space="preserve">- </w:t>
            </w:r>
            <w:r w:rsidRPr="00066347">
              <w:t>nedovoljna povezanost</w:t>
            </w:r>
            <w:r w:rsidR="00D30E6E">
              <w:t>,</w:t>
            </w:r>
            <w:r w:rsidRPr="00066347">
              <w:t xml:space="preserve"> </w:t>
            </w:r>
            <w:r w:rsidR="00D30E6E" w:rsidRPr="00066347">
              <w:t xml:space="preserve">odnosno nedovoljna </w:t>
            </w:r>
          </w:p>
          <w:p w14:paraId="706450DE" w14:textId="77777777" w:rsidR="00D30E6E" w:rsidRDefault="00D30E6E" w:rsidP="00AC4064">
            <w:r>
              <w:t xml:space="preserve">  </w:t>
            </w:r>
            <w:r w:rsidRPr="00066347">
              <w:t>suradnja</w:t>
            </w:r>
            <w:r>
              <w:t xml:space="preserve"> </w:t>
            </w:r>
            <w:r w:rsidR="003161D6" w:rsidRPr="00066347">
              <w:t>poduzetnika</w:t>
            </w:r>
            <w:r w:rsidR="003161D6">
              <w:t xml:space="preserve"> </w:t>
            </w:r>
            <w:r w:rsidR="003161D6" w:rsidRPr="00066347">
              <w:t xml:space="preserve">radi podizanja tržišne </w:t>
            </w:r>
          </w:p>
          <w:p w14:paraId="537F5453" w14:textId="77777777" w:rsidR="003161D6" w:rsidRPr="00066347" w:rsidRDefault="00D30E6E" w:rsidP="00AC4064">
            <w:r>
              <w:t xml:space="preserve">  </w:t>
            </w:r>
            <w:r w:rsidR="003161D6" w:rsidRPr="00066347">
              <w:t>učinkovitosti</w:t>
            </w:r>
          </w:p>
          <w:p w14:paraId="56D2E1C5" w14:textId="77777777" w:rsidR="003161D6" w:rsidRPr="00066347" w:rsidRDefault="003161D6" w:rsidP="00E27099"/>
          <w:p w14:paraId="732C38CD" w14:textId="77777777" w:rsidR="003161D6" w:rsidRDefault="003161D6" w:rsidP="00D30E6E"/>
        </w:tc>
      </w:tr>
      <w:tr w:rsidR="003161D6" w14:paraId="262AB159" w14:textId="77777777" w:rsidTr="00F37394">
        <w:trPr>
          <w:trHeight w:val="272"/>
        </w:trPr>
        <w:tc>
          <w:tcPr>
            <w:tcW w:w="5070" w:type="dxa"/>
            <w:shd w:val="clear" w:color="auto" w:fill="C6D9F1" w:themeFill="text2" w:themeFillTint="33"/>
          </w:tcPr>
          <w:p w14:paraId="5046672A" w14:textId="77777777" w:rsidR="003161D6" w:rsidRPr="00E27904" w:rsidRDefault="003161D6" w:rsidP="00AC4064">
            <w:pPr>
              <w:jc w:val="center"/>
              <w:rPr>
                <w:b/>
              </w:rPr>
            </w:pPr>
            <w:r w:rsidRPr="00E27904">
              <w:rPr>
                <w:b/>
              </w:rPr>
              <w:t>PRILIKE</w:t>
            </w:r>
          </w:p>
        </w:tc>
        <w:tc>
          <w:tcPr>
            <w:tcW w:w="4706" w:type="dxa"/>
            <w:shd w:val="clear" w:color="auto" w:fill="C6D9F1" w:themeFill="text2" w:themeFillTint="33"/>
          </w:tcPr>
          <w:p w14:paraId="37F0A65B" w14:textId="77777777" w:rsidR="003161D6" w:rsidRPr="003D1A67" w:rsidRDefault="003161D6" w:rsidP="00AC4064">
            <w:pPr>
              <w:jc w:val="center"/>
              <w:rPr>
                <w:b/>
              </w:rPr>
            </w:pPr>
            <w:r w:rsidRPr="003D1A67">
              <w:rPr>
                <w:b/>
              </w:rPr>
              <w:t>PRIJETNJE</w:t>
            </w:r>
          </w:p>
        </w:tc>
      </w:tr>
      <w:tr w:rsidR="003161D6" w:rsidRPr="008864FA" w14:paraId="6F0FC6A4" w14:textId="77777777" w:rsidTr="00F37394">
        <w:trPr>
          <w:trHeight w:val="456"/>
        </w:trPr>
        <w:tc>
          <w:tcPr>
            <w:tcW w:w="5070" w:type="dxa"/>
            <w:shd w:val="clear" w:color="auto" w:fill="FFFFFF"/>
          </w:tcPr>
          <w:p w14:paraId="4EE27753" w14:textId="77777777" w:rsidR="00280A6A" w:rsidRDefault="003161D6" w:rsidP="001B6248">
            <w:r>
              <w:t>-</w:t>
            </w:r>
            <w:r w:rsidR="00280A6A" w:rsidRPr="00024F41">
              <w:t xml:space="preserve"> </w:t>
            </w:r>
            <w:r w:rsidR="001B6248">
              <w:t xml:space="preserve">ulazak u </w:t>
            </w:r>
            <w:proofErr w:type="spellStart"/>
            <w:r w:rsidR="001B6248">
              <w:t>eurozonu</w:t>
            </w:r>
            <w:proofErr w:type="spellEnd"/>
            <w:r w:rsidR="001B6248">
              <w:t xml:space="preserve"> i</w:t>
            </w:r>
            <w:r w:rsidR="00DC469A">
              <w:t xml:space="preserve"> </w:t>
            </w:r>
            <w:proofErr w:type="spellStart"/>
            <w:r w:rsidR="00DC469A">
              <w:t>schengenski</w:t>
            </w:r>
            <w:proofErr w:type="spellEnd"/>
            <w:r w:rsidR="00DC469A">
              <w:t xml:space="preserve"> prostor</w:t>
            </w:r>
          </w:p>
          <w:p w14:paraId="61089CBE" w14:textId="77777777" w:rsidR="00C07B8B" w:rsidRDefault="00C07B8B" w:rsidP="001B6248">
            <w:r>
              <w:t>-</w:t>
            </w:r>
            <w:r w:rsidR="00483F80">
              <w:t xml:space="preserve"> fondovi i programi Europske unije</w:t>
            </w:r>
          </w:p>
          <w:p w14:paraId="22720CF3" w14:textId="77777777" w:rsidR="00444950" w:rsidRDefault="00444950" w:rsidP="00280A6A">
            <w:r>
              <w:t xml:space="preserve">- usmjeravanje poslovanja prema zelenoj tranziciji </w:t>
            </w:r>
          </w:p>
          <w:p w14:paraId="0C679DA6" w14:textId="77777777" w:rsidR="00444950" w:rsidRDefault="00444950" w:rsidP="00280A6A">
            <w:r>
              <w:t xml:space="preserve">   i korištenje obnovljivih izvora energije</w:t>
            </w:r>
          </w:p>
          <w:p w14:paraId="7E1794D6" w14:textId="77777777" w:rsidR="00483F80" w:rsidRDefault="00483F80" w:rsidP="00483F80">
            <w:r>
              <w:t xml:space="preserve">- veća osviještenost građana o važnosti </w:t>
            </w:r>
            <w:r w:rsidRPr="007E7450">
              <w:t>pozitivnog</w:t>
            </w:r>
            <w:r>
              <w:t xml:space="preserve">  </w:t>
            </w:r>
          </w:p>
          <w:p w14:paraId="69B5C409" w14:textId="77777777" w:rsidR="00483F80" w:rsidRDefault="00483F80" w:rsidP="00483F80">
            <w:r>
              <w:t xml:space="preserve">  društvenog i ekološkog poslovanja poduzetnika</w:t>
            </w:r>
          </w:p>
          <w:p w14:paraId="7D2E757E" w14:textId="77777777" w:rsidR="00633A8B" w:rsidRDefault="00633A8B" w:rsidP="00483F80">
            <w:r>
              <w:t xml:space="preserve">- veća zastupljenost društvenog poduzetništva u </w:t>
            </w:r>
          </w:p>
          <w:p w14:paraId="7A5E5603" w14:textId="77777777" w:rsidR="00633A8B" w:rsidRDefault="00633A8B" w:rsidP="00483F80">
            <w:r>
              <w:t xml:space="preserve">   obrazovanju i akademskom sektoru</w:t>
            </w:r>
          </w:p>
          <w:p w14:paraId="10169905" w14:textId="77777777" w:rsidR="008202A4" w:rsidRDefault="008202A4" w:rsidP="00483F80">
            <w:r>
              <w:t xml:space="preserve">- sve razvijenije financijsko okruženje za  </w:t>
            </w:r>
          </w:p>
          <w:p w14:paraId="4DF905E5" w14:textId="77777777" w:rsidR="008202A4" w:rsidRDefault="008202A4" w:rsidP="00483F80">
            <w:r>
              <w:t xml:space="preserve">  poduzetnike te dolazak tzv. </w:t>
            </w:r>
            <w:proofErr w:type="spellStart"/>
            <w:r w:rsidRPr="008202A4">
              <w:rPr>
                <w:i/>
              </w:rPr>
              <w:t>imapct</w:t>
            </w:r>
            <w:proofErr w:type="spellEnd"/>
            <w:r w:rsidRPr="008202A4">
              <w:rPr>
                <w:i/>
              </w:rPr>
              <w:t xml:space="preserve"> </w:t>
            </w:r>
            <w:r>
              <w:t>investitora</w:t>
            </w:r>
          </w:p>
          <w:p w14:paraId="6563FB0E" w14:textId="77777777" w:rsidR="006574ED" w:rsidRDefault="006574ED" w:rsidP="00AC4064">
            <w:pPr>
              <w:jc w:val="both"/>
            </w:pPr>
            <w:r>
              <w:t xml:space="preserve">- mogućnost korištenja dostupnih potencijala za </w:t>
            </w:r>
          </w:p>
          <w:p w14:paraId="47A33242" w14:textId="77777777" w:rsidR="003161D6" w:rsidRPr="007C6403" w:rsidRDefault="006574ED" w:rsidP="00AC4064">
            <w:pPr>
              <w:jc w:val="both"/>
            </w:pPr>
            <w:r>
              <w:t xml:space="preserve">  istraživanje, razvoj i inovacije</w:t>
            </w:r>
          </w:p>
          <w:p w14:paraId="5ACBF693" w14:textId="77777777" w:rsidR="006574ED" w:rsidRDefault="003161D6" w:rsidP="006574ED">
            <w:r>
              <w:t xml:space="preserve">- </w:t>
            </w:r>
            <w:r w:rsidR="006574ED">
              <w:t xml:space="preserve">razvoj programa cjeloživotnog obrazovanja  </w:t>
            </w:r>
          </w:p>
          <w:p w14:paraId="5DBF551E" w14:textId="77777777" w:rsidR="006574ED" w:rsidRDefault="006574ED" w:rsidP="006574ED">
            <w:r>
              <w:t xml:space="preserve">  i stručnog usavršavanja</w:t>
            </w:r>
          </w:p>
          <w:p w14:paraId="1031596F" w14:textId="77777777" w:rsidR="00B37B35" w:rsidRDefault="00B94BCD" w:rsidP="00AC4064">
            <w:r w:rsidRPr="009C3F14">
              <w:t xml:space="preserve">- stavljanje </w:t>
            </w:r>
            <w:r w:rsidR="006574ED" w:rsidRPr="009C3F14">
              <w:t>praznih</w:t>
            </w:r>
            <w:r w:rsidRPr="009C3F14">
              <w:t xml:space="preserve"> gradskih prostora</w:t>
            </w:r>
            <w:r w:rsidR="00EC3CA5">
              <w:t xml:space="preserve">, odnosno </w:t>
            </w:r>
          </w:p>
          <w:p w14:paraId="5040C2A0" w14:textId="77777777" w:rsidR="006574ED" w:rsidRPr="009C3F14" w:rsidRDefault="00B37B35" w:rsidP="00AC4064">
            <w:r>
              <w:t xml:space="preserve">  </w:t>
            </w:r>
            <w:r w:rsidR="00EC3CA5">
              <w:t xml:space="preserve">revitalizacija </w:t>
            </w:r>
            <w:proofErr w:type="spellStart"/>
            <w:r w:rsidR="00EC3CA5" w:rsidRPr="00B37B35">
              <w:rPr>
                <w:i/>
              </w:rPr>
              <w:t>brownfield</w:t>
            </w:r>
            <w:proofErr w:type="spellEnd"/>
            <w:r w:rsidR="00EC3CA5">
              <w:t xml:space="preserve"> lokacija za potrebe</w:t>
            </w:r>
          </w:p>
          <w:p w14:paraId="5F776304" w14:textId="77777777" w:rsidR="00B94BCD" w:rsidRPr="009C3F14" w:rsidRDefault="006574ED" w:rsidP="00AC4064">
            <w:r w:rsidRPr="009C3F14">
              <w:t xml:space="preserve">  </w:t>
            </w:r>
            <w:r w:rsidR="00B94BCD" w:rsidRPr="009C3F14">
              <w:t>poduzetništva</w:t>
            </w:r>
          </w:p>
          <w:p w14:paraId="021E8A11" w14:textId="77777777" w:rsidR="003161D6" w:rsidRDefault="003161D6" w:rsidP="00AC4064">
            <w:pPr>
              <w:rPr>
                <w:rFonts w:eastAsia="Calibri"/>
              </w:rPr>
            </w:pPr>
            <w:r w:rsidRPr="008D454A">
              <w:rPr>
                <w:rFonts w:eastAsia="Calibri"/>
              </w:rPr>
              <w:t>-</w:t>
            </w:r>
            <w:r>
              <w:rPr>
                <w:rFonts w:eastAsia="Calibri"/>
              </w:rPr>
              <w:t xml:space="preserve"> </w:t>
            </w:r>
            <w:r w:rsidRPr="007C6403">
              <w:rPr>
                <w:rFonts w:eastAsia="Calibri"/>
              </w:rPr>
              <w:t xml:space="preserve">razvoj posebnog tipa inovacijske infrastrukture </w:t>
            </w:r>
          </w:p>
          <w:p w14:paraId="68A35A15" w14:textId="77777777" w:rsidR="003161D6" w:rsidRDefault="003161D6" w:rsidP="00AC4064">
            <w:pPr>
              <w:rPr>
                <w:rFonts w:eastAsia="Calibri"/>
              </w:rPr>
            </w:pPr>
            <w:r>
              <w:rPr>
                <w:rFonts w:eastAsia="Calibri"/>
              </w:rPr>
              <w:t xml:space="preserve">  </w:t>
            </w:r>
            <w:r w:rsidRPr="007C6403">
              <w:rPr>
                <w:rFonts w:eastAsia="Calibri"/>
              </w:rPr>
              <w:t xml:space="preserve">pod međunarodnim nazivom </w:t>
            </w:r>
            <w:r w:rsidRPr="00693FD5">
              <w:rPr>
                <w:rFonts w:eastAsia="Calibri"/>
                <w:i/>
              </w:rPr>
              <w:t>„</w:t>
            </w:r>
            <w:proofErr w:type="spellStart"/>
            <w:r w:rsidRPr="00693FD5">
              <w:rPr>
                <w:rFonts w:eastAsia="Calibri"/>
                <w:i/>
              </w:rPr>
              <w:t>maker</w:t>
            </w:r>
            <w:proofErr w:type="spellEnd"/>
            <w:r w:rsidRPr="00693FD5">
              <w:rPr>
                <w:rFonts w:eastAsia="Calibri"/>
                <w:i/>
              </w:rPr>
              <w:t xml:space="preserve"> </w:t>
            </w:r>
            <w:proofErr w:type="spellStart"/>
            <w:r w:rsidRPr="00693FD5">
              <w:rPr>
                <w:rFonts w:eastAsia="Calibri"/>
                <w:i/>
              </w:rPr>
              <w:t>spaces</w:t>
            </w:r>
            <w:proofErr w:type="spellEnd"/>
            <w:r w:rsidRPr="00693FD5">
              <w:rPr>
                <w:rFonts w:eastAsia="Calibri"/>
                <w:i/>
              </w:rPr>
              <w:t>“</w:t>
            </w:r>
            <w:r w:rsidRPr="007C6403">
              <w:rPr>
                <w:rFonts w:eastAsia="Calibri"/>
              </w:rPr>
              <w:t xml:space="preserve"> </w:t>
            </w:r>
          </w:p>
          <w:p w14:paraId="5DC3C267" w14:textId="77777777" w:rsidR="003161D6" w:rsidRPr="0053293A" w:rsidRDefault="003161D6" w:rsidP="00AC4064">
            <w:r>
              <w:rPr>
                <w:rFonts w:eastAsia="Calibri"/>
              </w:rPr>
              <w:t xml:space="preserve">  </w:t>
            </w:r>
            <w:r w:rsidRPr="007C6403">
              <w:rPr>
                <w:rFonts w:eastAsia="Calibri"/>
              </w:rPr>
              <w:t xml:space="preserve">(zajednički prostori za razvoj proizvoda i usluga) </w:t>
            </w:r>
          </w:p>
          <w:p w14:paraId="3A05D40B" w14:textId="77777777" w:rsidR="003161D6" w:rsidRDefault="003161D6" w:rsidP="00AC4064">
            <w:pPr>
              <w:rPr>
                <w:rFonts w:eastAsia="Calibri"/>
              </w:rPr>
            </w:pPr>
            <w:r w:rsidRPr="008D454A">
              <w:rPr>
                <w:rFonts w:eastAsia="Calibri"/>
              </w:rPr>
              <w:t>-</w:t>
            </w:r>
            <w:r>
              <w:rPr>
                <w:rFonts w:eastAsia="Calibri"/>
              </w:rPr>
              <w:t xml:space="preserve"> programi potpore za samozapošljavanje </w:t>
            </w:r>
          </w:p>
          <w:p w14:paraId="0CA46FAF" w14:textId="77777777" w:rsidR="003161D6" w:rsidRDefault="003161D6" w:rsidP="00AC4064">
            <w:pPr>
              <w:rPr>
                <w:rFonts w:eastAsia="Calibri"/>
              </w:rPr>
            </w:pPr>
            <w:r>
              <w:rPr>
                <w:rFonts w:eastAsia="Calibri"/>
              </w:rPr>
              <w:t xml:space="preserve">  pokretanjem vlastitog poduzetničkog pothvata</w:t>
            </w:r>
          </w:p>
          <w:p w14:paraId="1B5D3D35" w14:textId="77777777" w:rsidR="006179F2" w:rsidRDefault="006179F2" w:rsidP="006179F2">
            <w:r>
              <w:t xml:space="preserve">- </w:t>
            </w:r>
            <w:proofErr w:type="spellStart"/>
            <w:r>
              <w:t>diverzifikacija</w:t>
            </w:r>
            <w:proofErr w:type="spellEnd"/>
            <w:r>
              <w:t xml:space="preserve"> </w:t>
            </w:r>
            <w:r w:rsidRPr="006179F2">
              <w:t xml:space="preserve">turističke ponude, odnosno razvoj </w:t>
            </w:r>
          </w:p>
          <w:p w14:paraId="6301C94F" w14:textId="77777777" w:rsidR="006179F2" w:rsidRDefault="006179F2" w:rsidP="006179F2">
            <w:r>
              <w:t xml:space="preserve">  </w:t>
            </w:r>
            <w:r w:rsidRPr="006179F2">
              <w:t xml:space="preserve">novih turističkih proizvoda i </w:t>
            </w:r>
            <w:r>
              <w:t xml:space="preserve">usluga  </w:t>
            </w:r>
          </w:p>
          <w:p w14:paraId="5694B83C" w14:textId="77777777" w:rsidR="00B94BCD" w:rsidRPr="007C6403" w:rsidRDefault="00B94BCD" w:rsidP="006179F2"/>
        </w:tc>
        <w:tc>
          <w:tcPr>
            <w:tcW w:w="4706" w:type="dxa"/>
            <w:shd w:val="clear" w:color="auto" w:fill="FFFFFF"/>
          </w:tcPr>
          <w:p w14:paraId="226CBC27" w14:textId="77777777" w:rsidR="00562926" w:rsidRDefault="003161D6" w:rsidP="00AC4064">
            <w:r>
              <w:t xml:space="preserve">- </w:t>
            </w:r>
            <w:r w:rsidR="00562926">
              <w:t>nedostatak radne snage</w:t>
            </w:r>
          </w:p>
          <w:p w14:paraId="407ADC4A" w14:textId="77777777" w:rsidR="00562926" w:rsidRDefault="00562926" w:rsidP="00562926">
            <w:r>
              <w:t xml:space="preserve">- trend starenja stanovništva i odljev mlade </w:t>
            </w:r>
          </w:p>
          <w:p w14:paraId="4461DE98" w14:textId="77777777" w:rsidR="00562926" w:rsidRPr="00392FCA" w:rsidRDefault="00562926" w:rsidP="00562926">
            <w:r>
              <w:t xml:space="preserve">  radne snage</w:t>
            </w:r>
          </w:p>
          <w:p w14:paraId="79A553A4" w14:textId="77777777" w:rsidR="00562926" w:rsidRDefault="00562926" w:rsidP="00562926">
            <w:r>
              <w:t xml:space="preserve">- brze promjene u tehnologiji i </w:t>
            </w:r>
            <w:r w:rsidRPr="00392FCA">
              <w:t xml:space="preserve">zaostajanje u </w:t>
            </w:r>
          </w:p>
          <w:p w14:paraId="5686C665" w14:textId="77777777" w:rsidR="00562926" w:rsidRDefault="00562926" w:rsidP="00562926">
            <w:r>
              <w:t xml:space="preserve">  </w:t>
            </w:r>
            <w:r w:rsidRPr="00392FCA">
              <w:t>primjeni novih tehnologija</w:t>
            </w:r>
          </w:p>
          <w:p w14:paraId="0B75E870" w14:textId="77777777" w:rsidR="00F37394" w:rsidRDefault="003161D6" w:rsidP="00A021CE">
            <w:r>
              <w:t xml:space="preserve">- </w:t>
            </w:r>
            <w:r w:rsidR="00F37394">
              <w:t xml:space="preserve">nepredvidivo regulatorno i </w:t>
            </w:r>
            <w:r w:rsidR="00A021CE">
              <w:t xml:space="preserve">makroekonomsko </w:t>
            </w:r>
          </w:p>
          <w:p w14:paraId="4562B8B3" w14:textId="77777777" w:rsidR="00A021CE" w:rsidRPr="00392FCA" w:rsidRDefault="00F37394" w:rsidP="00A021CE">
            <w:r>
              <w:t xml:space="preserve">  </w:t>
            </w:r>
            <w:r w:rsidR="00A021CE">
              <w:t>okruženje</w:t>
            </w:r>
          </w:p>
          <w:p w14:paraId="775484B7" w14:textId="77777777" w:rsidR="003161D6" w:rsidRPr="00392FCA" w:rsidRDefault="003161D6" w:rsidP="00AC4064">
            <w:r>
              <w:t xml:space="preserve">- </w:t>
            </w:r>
            <w:r w:rsidRPr="00392FCA">
              <w:t>siva ekonomija</w:t>
            </w:r>
          </w:p>
          <w:p w14:paraId="00744A95" w14:textId="77777777" w:rsidR="003161D6" w:rsidRDefault="003161D6" w:rsidP="00AC4064">
            <w:r>
              <w:t xml:space="preserve">- </w:t>
            </w:r>
            <w:r w:rsidRPr="00392FCA">
              <w:t>povećanje prosječne dobi obrtnika</w:t>
            </w:r>
            <w:r>
              <w:t xml:space="preserve"> i </w:t>
            </w:r>
          </w:p>
          <w:p w14:paraId="085DF167" w14:textId="77777777" w:rsidR="003161D6" w:rsidRDefault="003161D6" w:rsidP="00AC4064">
            <w:r>
              <w:t xml:space="preserve">  nezainteresiranost mladih za obrtnička </w:t>
            </w:r>
          </w:p>
          <w:p w14:paraId="1702A389" w14:textId="77777777" w:rsidR="003161D6" w:rsidRDefault="003161D6" w:rsidP="00AC4064">
            <w:r>
              <w:t xml:space="preserve">  zanimanja</w:t>
            </w:r>
          </w:p>
          <w:p w14:paraId="5B4876B4" w14:textId="77777777" w:rsidR="008F7F32" w:rsidRDefault="003161D6" w:rsidP="008F7F32">
            <w:r>
              <w:t xml:space="preserve">- </w:t>
            </w:r>
            <w:r w:rsidR="008F7F32">
              <w:t xml:space="preserve">geopolitička situacija </w:t>
            </w:r>
            <w:r w:rsidR="00576F51">
              <w:t xml:space="preserve"> - </w:t>
            </w:r>
            <w:r w:rsidR="008F7F32">
              <w:t xml:space="preserve">pogoršanje </w:t>
            </w:r>
          </w:p>
          <w:p w14:paraId="05FEB4DE" w14:textId="77777777" w:rsidR="007C4777" w:rsidRPr="00392FCA" w:rsidRDefault="008F7F32" w:rsidP="008F7F32">
            <w:r>
              <w:t xml:space="preserve">  sigurnosne situacije</w:t>
            </w:r>
          </w:p>
          <w:p w14:paraId="176D5FCC" w14:textId="77777777" w:rsidR="007C4777" w:rsidRDefault="00962CC7" w:rsidP="00962CC7">
            <w:r>
              <w:t xml:space="preserve">- </w:t>
            </w:r>
            <w:r w:rsidR="007C4777">
              <w:t xml:space="preserve">prirodne katastrofe i epidemije </w:t>
            </w:r>
          </w:p>
          <w:p w14:paraId="5A00E2F5" w14:textId="77777777" w:rsidR="003161D6" w:rsidRPr="007C6403" w:rsidRDefault="003161D6" w:rsidP="00962CC7">
            <w:pPr>
              <w:ind w:left="284"/>
            </w:pPr>
          </w:p>
        </w:tc>
      </w:tr>
    </w:tbl>
    <w:p w14:paraId="4B446229" w14:textId="77777777" w:rsidR="009B056D" w:rsidRPr="00005EF0" w:rsidRDefault="008300F5" w:rsidP="00DB480A">
      <w:pPr>
        <w:pStyle w:val="naslov1"/>
        <w:rPr>
          <w:sz w:val="24"/>
          <w:szCs w:val="24"/>
        </w:rPr>
      </w:pPr>
      <w:bookmarkStart w:id="19" w:name="_Toc158031827"/>
      <w:r w:rsidRPr="00005EF0">
        <w:rPr>
          <w:sz w:val="24"/>
          <w:szCs w:val="24"/>
        </w:rPr>
        <w:lastRenderedPageBreak/>
        <w:t>5</w:t>
      </w:r>
      <w:r w:rsidR="009B056D" w:rsidRPr="00005EF0">
        <w:rPr>
          <w:sz w:val="24"/>
          <w:szCs w:val="24"/>
        </w:rPr>
        <w:t>. CILJEVI</w:t>
      </w:r>
      <w:r w:rsidR="00780B23" w:rsidRPr="00005EF0">
        <w:rPr>
          <w:sz w:val="24"/>
          <w:szCs w:val="24"/>
        </w:rPr>
        <w:t xml:space="preserve"> I MJERE</w:t>
      </w:r>
      <w:bookmarkEnd w:id="19"/>
    </w:p>
    <w:p w14:paraId="19769DFB" w14:textId="77777777" w:rsidR="009B056D" w:rsidRDefault="00F422A7" w:rsidP="009B056D">
      <w:pPr>
        <w:jc w:val="both"/>
        <w:rPr>
          <w:b/>
        </w:rPr>
      </w:pPr>
      <w:r>
        <w:rPr>
          <w:b/>
        </w:rPr>
        <w:t xml:space="preserve"> </w:t>
      </w:r>
    </w:p>
    <w:p w14:paraId="76976CEA" w14:textId="77777777" w:rsidR="00F422A7" w:rsidRPr="00F422A7" w:rsidRDefault="00F422A7" w:rsidP="00103B34">
      <w:pPr>
        <w:ind w:firstLine="709"/>
        <w:jc w:val="both"/>
      </w:pPr>
      <w:r w:rsidRPr="00F422A7">
        <w:t>Opći cilj</w:t>
      </w:r>
      <w:r w:rsidR="00A928D4">
        <w:t xml:space="preserve"> ovog</w:t>
      </w:r>
      <w:r w:rsidRPr="00F422A7">
        <w:t xml:space="preserve"> programa je </w:t>
      </w:r>
      <w:r w:rsidRPr="00CF77AA">
        <w:rPr>
          <w:b/>
        </w:rPr>
        <w:t>konkurentno, inovativno i održivo obrtništvo, malo i srednje poduzetništvo u Gradu Zagrebu</w:t>
      </w:r>
      <w:r w:rsidR="006430D5">
        <w:t>, a što je</w:t>
      </w:r>
      <w:r>
        <w:t xml:space="preserve"> u skladu s </w:t>
      </w:r>
      <w:r w:rsidR="0012356D">
        <w:t xml:space="preserve">aktualnim politikama i strateškim dokumentima na </w:t>
      </w:r>
      <w:r w:rsidR="00824295">
        <w:t xml:space="preserve">globalnoj, </w:t>
      </w:r>
      <w:r w:rsidR="0012356D">
        <w:t>europskoj</w:t>
      </w:r>
      <w:r>
        <w:t>, nacionaln</w:t>
      </w:r>
      <w:r w:rsidR="0012356D">
        <w:t>oj</w:t>
      </w:r>
      <w:r w:rsidR="00824295">
        <w:t>, kao</w:t>
      </w:r>
      <w:r>
        <w:t xml:space="preserve"> i </w:t>
      </w:r>
      <w:r w:rsidR="00E0628A">
        <w:t>gradsk</w:t>
      </w:r>
      <w:r w:rsidR="0012356D">
        <w:t>oj razini</w:t>
      </w:r>
      <w:r w:rsidRPr="00F422A7">
        <w:t>.</w:t>
      </w:r>
      <w:r w:rsidR="00A928D4">
        <w:t xml:space="preserve"> </w:t>
      </w:r>
    </w:p>
    <w:p w14:paraId="2A3A38D5" w14:textId="77777777" w:rsidR="001729D6" w:rsidRDefault="001729D6" w:rsidP="009F0B06">
      <w:pPr>
        <w:ind w:firstLine="709"/>
        <w:jc w:val="both"/>
      </w:pPr>
      <w:r>
        <w:t>U kontekstu</w:t>
      </w:r>
      <w:r w:rsidR="006430D5" w:rsidRPr="00DE228F">
        <w:t xml:space="preserve"> </w:t>
      </w:r>
      <w:r>
        <w:t xml:space="preserve">općeg </w:t>
      </w:r>
      <w:r w:rsidR="00544189">
        <w:t>cilj</w:t>
      </w:r>
      <w:r>
        <w:t xml:space="preserve">a definirana su četiri </w:t>
      </w:r>
      <w:r w:rsidR="006430D5" w:rsidRPr="00DE228F">
        <w:t>posebn</w:t>
      </w:r>
      <w:r>
        <w:t>a</w:t>
      </w:r>
      <w:r w:rsidR="006430D5" w:rsidRPr="00DE228F">
        <w:t xml:space="preserve"> cilj</w:t>
      </w:r>
      <w:r>
        <w:t>a na koje je Program usmjeren:</w:t>
      </w:r>
    </w:p>
    <w:p w14:paraId="16A3058B" w14:textId="77777777" w:rsidR="006766D5" w:rsidRPr="00BE33BA" w:rsidRDefault="00964A21" w:rsidP="00762A6C">
      <w:pPr>
        <w:pStyle w:val="ListParagraph"/>
        <w:numPr>
          <w:ilvl w:val="0"/>
          <w:numId w:val="20"/>
        </w:numPr>
        <w:jc w:val="both"/>
      </w:pPr>
      <w:r w:rsidRPr="00BE33BA">
        <w:t>stvaranje uvjeta za otpornije i konkurentnije obrte, male i srednje poduzetnike</w:t>
      </w:r>
    </w:p>
    <w:p w14:paraId="071867E3" w14:textId="77777777" w:rsidR="006766D5" w:rsidRPr="00103B34" w:rsidRDefault="00324E32" w:rsidP="00762A6C">
      <w:pPr>
        <w:pStyle w:val="ListParagraph"/>
        <w:numPr>
          <w:ilvl w:val="0"/>
          <w:numId w:val="20"/>
        </w:numPr>
        <w:jc w:val="both"/>
      </w:pPr>
      <w:r>
        <w:t>podrška održivijem zelenijem poslovanju obrt</w:t>
      </w:r>
      <w:r w:rsidR="006766D5" w:rsidRPr="00103B34">
        <w:t>a, malih i srednjih poduzetnika</w:t>
      </w:r>
      <w:r>
        <w:t>, razvoju inovacija te digitalnoj transformaciji poslovanja</w:t>
      </w:r>
      <w:r w:rsidR="006766D5" w:rsidRPr="00103B34">
        <w:t xml:space="preserve"> </w:t>
      </w:r>
    </w:p>
    <w:p w14:paraId="4E562064" w14:textId="77777777" w:rsidR="006766D5" w:rsidRDefault="006766D5" w:rsidP="00762A6C">
      <w:pPr>
        <w:pStyle w:val="ListParagraph"/>
        <w:numPr>
          <w:ilvl w:val="0"/>
          <w:numId w:val="20"/>
        </w:numPr>
        <w:jc w:val="both"/>
      </w:pPr>
      <w:r>
        <w:t>razvoj društvenog poduzetništva</w:t>
      </w:r>
      <w:r w:rsidRPr="00103B34">
        <w:t xml:space="preserve"> te društvene i solidarne ekonomije</w:t>
      </w:r>
    </w:p>
    <w:p w14:paraId="59258D9E" w14:textId="77777777" w:rsidR="006766D5" w:rsidRPr="00103B34" w:rsidRDefault="00E332C8" w:rsidP="00762A6C">
      <w:pPr>
        <w:pStyle w:val="ListParagraph"/>
        <w:numPr>
          <w:ilvl w:val="0"/>
          <w:numId w:val="20"/>
        </w:numPr>
        <w:jc w:val="both"/>
      </w:pPr>
      <w:r>
        <w:t>podrška poduzetnicima</w:t>
      </w:r>
      <w:r w:rsidR="006766D5" w:rsidRPr="00103B34">
        <w:t xml:space="preserve"> u razvoju održivog, otpornog i konkurentnog turizma te razvoju kulturnih i kreativnih industrija</w:t>
      </w:r>
      <w:r w:rsidR="006766D5">
        <w:t>.</w:t>
      </w:r>
    </w:p>
    <w:p w14:paraId="10B6D8D1" w14:textId="77777777" w:rsidR="009F0B06" w:rsidRDefault="001729D6" w:rsidP="009F0B06">
      <w:pPr>
        <w:ind w:firstLine="709"/>
        <w:jc w:val="both"/>
      </w:pPr>
      <w:r>
        <w:t>U skladu s definiranim ciljevima utvrđene su</w:t>
      </w:r>
      <w:r w:rsidR="006430D5" w:rsidRPr="00DE228F">
        <w:t xml:space="preserve"> mjere</w:t>
      </w:r>
      <w:r w:rsidR="00824295">
        <w:t xml:space="preserve"> i aktivnosti</w:t>
      </w:r>
      <w:r w:rsidR="006430D5" w:rsidRPr="00DE228F">
        <w:t xml:space="preserve"> koje će pridonijeti njihovom ostvarenju</w:t>
      </w:r>
      <w:r w:rsidR="009F0B06">
        <w:t>, odnosno</w:t>
      </w:r>
      <w:r w:rsidR="009F0B06" w:rsidRPr="009F0B06">
        <w:t xml:space="preserve"> </w:t>
      </w:r>
      <w:r w:rsidR="009F0B06">
        <w:t xml:space="preserve">koje će pridonijeti većoj konkurentnosti obrtnika i poduzetnika te prelasku na održivije poslovne modele, kao i promjeni poslovanja u smjeru boljeg i učinkovitijeg korištenja resursa. </w:t>
      </w:r>
      <w:r w:rsidR="009F0B06" w:rsidRPr="00930D38">
        <w:t xml:space="preserve">To bi </w:t>
      </w:r>
      <w:r w:rsidR="00930D38" w:rsidRPr="00930D38">
        <w:t>ujedno</w:t>
      </w:r>
      <w:r w:rsidR="009F0B06" w:rsidRPr="00930D38">
        <w:t xml:space="preserve"> trebalo omogućiti i bržu prilagodbu obrtnika i poduzetnika promijenjenim uvjetima u okruženju i većoj otpornosti na</w:t>
      </w:r>
      <w:r w:rsidR="00930D38" w:rsidRPr="00930D38">
        <w:t xml:space="preserve"> </w:t>
      </w:r>
      <w:r w:rsidR="004C5084">
        <w:t>eventualne buduće tržišne poremećaje.</w:t>
      </w:r>
    </w:p>
    <w:p w14:paraId="51A88B6A" w14:textId="77777777" w:rsidR="00544189" w:rsidRDefault="00544189" w:rsidP="009B056D">
      <w:pPr>
        <w:ind w:firstLine="708"/>
        <w:jc w:val="both"/>
      </w:pPr>
    </w:p>
    <w:tbl>
      <w:tblPr>
        <w:tblStyle w:val="TableGrid"/>
        <w:tblW w:w="0" w:type="auto"/>
        <w:tblLook w:val="04A0" w:firstRow="1" w:lastRow="0" w:firstColumn="1" w:lastColumn="0" w:noHBand="0" w:noVBand="1"/>
      </w:tblPr>
      <w:tblGrid>
        <w:gridCol w:w="4531"/>
        <w:gridCol w:w="4531"/>
      </w:tblGrid>
      <w:tr w:rsidR="00B5359D" w:rsidRPr="00F87B42" w14:paraId="2913BC88" w14:textId="77777777" w:rsidTr="00B5359D">
        <w:trPr>
          <w:trHeight w:val="370"/>
        </w:trPr>
        <w:tc>
          <w:tcPr>
            <w:tcW w:w="4531" w:type="dxa"/>
            <w:shd w:val="clear" w:color="auto" w:fill="C6D9F1" w:themeFill="text2" w:themeFillTint="33"/>
            <w:vAlign w:val="center"/>
          </w:tcPr>
          <w:p w14:paraId="49F931E8" w14:textId="77777777" w:rsidR="00B5359D" w:rsidRPr="00005EF0" w:rsidRDefault="00B5359D" w:rsidP="00005EF0">
            <w:pPr>
              <w:jc w:val="center"/>
              <w:rPr>
                <w:b/>
              </w:rPr>
            </w:pPr>
            <w:r w:rsidRPr="00005EF0">
              <w:rPr>
                <w:b/>
              </w:rPr>
              <w:t>POSEBNI CILJ</w:t>
            </w:r>
          </w:p>
        </w:tc>
        <w:tc>
          <w:tcPr>
            <w:tcW w:w="4531" w:type="dxa"/>
            <w:shd w:val="clear" w:color="auto" w:fill="C6D9F1" w:themeFill="text2" w:themeFillTint="33"/>
            <w:vAlign w:val="center"/>
          </w:tcPr>
          <w:p w14:paraId="77FC674C" w14:textId="77777777" w:rsidR="00B5359D" w:rsidRPr="00005EF0" w:rsidRDefault="00B5359D" w:rsidP="00005EF0">
            <w:pPr>
              <w:jc w:val="center"/>
              <w:rPr>
                <w:b/>
              </w:rPr>
            </w:pPr>
            <w:r w:rsidRPr="00005EF0">
              <w:rPr>
                <w:b/>
              </w:rPr>
              <w:t>MJERE</w:t>
            </w:r>
          </w:p>
        </w:tc>
      </w:tr>
      <w:tr w:rsidR="00B5359D" w:rsidRPr="00F87B42" w14:paraId="541286E2" w14:textId="77777777" w:rsidTr="00BF0A42">
        <w:trPr>
          <w:trHeight w:val="3577"/>
        </w:trPr>
        <w:tc>
          <w:tcPr>
            <w:tcW w:w="4531" w:type="dxa"/>
          </w:tcPr>
          <w:p w14:paraId="753472DD" w14:textId="77777777" w:rsidR="00B5359D" w:rsidRPr="00F87B42" w:rsidRDefault="00B5359D" w:rsidP="00D35CA5">
            <w:r w:rsidRPr="00B5359D">
              <w:rPr>
                <w:u w:val="single"/>
              </w:rPr>
              <w:t>Posebni cilj 1.</w:t>
            </w:r>
            <w:r>
              <w:t xml:space="preserve"> </w:t>
            </w:r>
            <w:r w:rsidR="00D35CA5">
              <w:t>Stvaranje uvjeta za otpornije i konkurentnije</w:t>
            </w:r>
            <w:r w:rsidR="00CC3DC3">
              <w:t xml:space="preserve"> obrt</w:t>
            </w:r>
            <w:r w:rsidR="00D35CA5">
              <w:t>e, male</w:t>
            </w:r>
            <w:r w:rsidR="00CC3DC3">
              <w:t xml:space="preserve"> i srednje poduzetni</w:t>
            </w:r>
            <w:r w:rsidR="00D35CA5">
              <w:t>ke</w:t>
            </w:r>
          </w:p>
        </w:tc>
        <w:tc>
          <w:tcPr>
            <w:tcW w:w="4531" w:type="dxa"/>
          </w:tcPr>
          <w:p w14:paraId="782770BB" w14:textId="77777777" w:rsidR="00456F01" w:rsidRDefault="00874B81" w:rsidP="00762A6C">
            <w:pPr>
              <w:pStyle w:val="ListParagraph"/>
              <w:numPr>
                <w:ilvl w:val="1"/>
                <w:numId w:val="19"/>
              </w:numPr>
            </w:pPr>
            <w:r>
              <w:t xml:space="preserve"> Osiguranje boljeg pristupa izvorima </w:t>
            </w:r>
          </w:p>
          <w:p w14:paraId="1C1CBE3B" w14:textId="77777777" w:rsidR="00B5359D" w:rsidRDefault="00456F01" w:rsidP="00456F01">
            <w:r>
              <w:t xml:space="preserve">       </w:t>
            </w:r>
            <w:r w:rsidR="00874B81">
              <w:t>financiranja</w:t>
            </w:r>
          </w:p>
          <w:p w14:paraId="15BAA07F" w14:textId="77777777" w:rsidR="00E12989" w:rsidRDefault="00874B81" w:rsidP="00762A6C">
            <w:pPr>
              <w:pStyle w:val="ListParagraph"/>
              <w:numPr>
                <w:ilvl w:val="1"/>
                <w:numId w:val="19"/>
              </w:numPr>
            </w:pPr>
            <w:r>
              <w:t xml:space="preserve"> </w:t>
            </w:r>
            <w:r w:rsidR="00D0771E">
              <w:t>Potpore</w:t>
            </w:r>
            <w:r>
              <w:t xml:space="preserve"> očuvanju i razvoju obrta i </w:t>
            </w:r>
            <w:r w:rsidR="00E12989">
              <w:t xml:space="preserve">  </w:t>
            </w:r>
          </w:p>
          <w:p w14:paraId="33ABF16B" w14:textId="77777777" w:rsidR="00874B81" w:rsidRDefault="00E12989" w:rsidP="00E12989">
            <w:pPr>
              <w:pStyle w:val="ListParagraph"/>
              <w:ind w:left="360"/>
            </w:pPr>
            <w:r>
              <w:t xml:space="preserve"> </w:t>
            </w:r>
            <w:r w:rsidR="00874B81">
              <w:t>obrtničkih djelatnosti</w:t>
            </w:r>
          </w:p>
          <w:p w14:paraId="66596212" w14:textId="77777777" w:rsidR="00E12989" w:rsidRDefault="00874B81" w:rsidP="00762A6C">
            <w:pPr>
              <w:pStyle w:val="ListParagraph"/>
              <w:numPr>
                <w:ilvl w:val="1"/>
                <w:numId w:val="19"/>
              </w:numPr>
            </w:pPr>
            <w:r>
              <w:t xml:space="preserve"> P</w:t>
            </w:r>
            <w:r w:rsidR="00D0771E">
              <w:t>otpore za</w:t>
            </w:r>
            <w:r>
              <w:t xml:space="preserve"> razvoj poduzetništva mladih </w:t>
            </w:r>
            <w:r w:rsidR="00E12989">
              <w:t xml:space="preserve"> </w:t>
            </w:r>
          </w:p>
          <w:p w14:paraId="0E144254" w14:textId="77777777" w:rsidR="00874B81" w:rsidRDefault="00E12989" w:rsidP="00E12989">
            <w:pPr>
              <w:pStyle w:val="ListParagraph"/>
              <w:ind w:left="360"/>
            </w:pPr>
            <w:r>
              <w:t xml:space="preserve"> i</w:t>
            </w:r>
            <w:r w:rsidR="00874B81">
              <w:t xml:space="preserve"> žena te </w:t>
            </w:r>
            <w:r w:rsidR="00A503A5">
              <w:t>za poduzetnike početnike</w:t>
            </w:r>
          </w:p>
          <w:p w14:paraId="3A4158AC" w14:textId="77777777" w:rsidR="00E12989" w:rsidRDefault="00874B81" w:rsidP="00762A6C">
            <w:pPr>
              <w:pStyle w:val="ListParagraph"/>
              <w:numPr>
                <w:ilvl w:val="1"/>
                <w:numId w:val="19"/>
              </w:numPr>
            </w:pPr>
            <w:r>
              <w:t xml:space="preserve"> </w:t>
            </w:r>
            <w:r w:rsidR="00D0771E">
              <w:t>Potpore za</w:t>
            </w:r>
            <w:r>
              <w:t xml:space="preserve"> internacionalizacij</w:t>
            </w:r>
            <w:r w:rsidR="00D0771E">
              <w:t>u</w:t>
            </w:r>
            <w:r>
              <w:t xml:space="preserve"> </w:t>
            </w:r>
            <w:r w:rsidR="00456F01">
              <w:t xml:space="preserve"> </w:t>
            </w:r>
            <w:r w:rsidR="00E12989">
              <w:t xml:space="preserve">  </w:t>
            </w:r>
          </w:p>
          <w:p w14:paraId="5E575B66" w14:textId="77777777" w:rsidR="00620F3B" w:rsidRDefault="00E12989" w:rsidP="00E12989">
            <w:pPr>
              <w:pStyle w:val="ListParagraph"/>
              <w:ind w:left="360"/>
            </w:pPr>
            <w:r>
              <w:t xml:space="preserve"> </w:t>
            </w:r>
            <w:r w:rsidR="00874B81">
              <w:t xml:space="preserve">poslovanja </w:t>
            </w:r>
            <w:r w:rsidR="00B31339">
              <w:t xml:space="preserve">obrta, </w:t>
            </w:r>
            <w:r w:rsidR="00874B81">
              <w:t xml:space="preserve">malih i srednjih </w:t>
            </w:r>
            <w:r w:rsidR="00620F3B">
              <w:t xml:space="preserve"> </w:t>
            </w:r>
          </w:p>
          <w:p w14:paraId="77F39540" w14:textId="11E3E125" w:rsidR="00874B81" w:rsidRDefault="00620F3B" w:rsidP="00E12989">
            <w:pPr>
              <w:pStyle w:val="ListParagraph"/>
              <w:ind w:left="360"/>
            </w:pPr>
            <w:r>
              <w:t xml:space="preserve"> </w:t>
            </w:r>
            <w:r w:rsidR="00874B81">
              <w:t>poduzetnika</w:t>
            </w:r>
          </w:p>
          <w:p w14:paraId="56B19F20" w14:textId="77777777" w:rsidR="00E12989" w:rsidRDefault="00874B81" w:rsidP="00762A6C">
            <w:pPr>
              <w:pStyle w:val="ListParagraph"/>
              <w:numPr>
                <w:ilvl w:val="1"/>
                <w:numId w:val="19"/>
              </w:numPr>
            </w:pPr>
            <w:r>
              <w:t xml:space="preserve"> Potp</w:t>
            </w:r>
            <w:r w:rsidR="00E12989">
              <w:t xml:space="preserve">ore za promicanje poduzetničkih  </w:t>
            </w:r>
          </w:p>
          <w:p w14:paraId="77327799" w14:textId="77777777" w:rsidR="00874B81" w:rsidRDefault="00E12989" w:rsidP="00E12989">
            <w:pPr>
              <w:pStyle w:val="ListParagraph"/>
              <w:ind w:left="360"/>
            </w:pPr>
            <w:r>
              <w:t xml:space="preserve"> </w:t>
            </w:r>
            <w:r w:rsidR="00874B81">
              <w:t>aktivnosti</w:t>
            </w:r>
          </w:p>
          <w:p w14:paraId="662314C7" w14:textId="77777777" w:rsidR="000A0A85" w:rsidRDefault="00874B81" w:rsidP="00762A6C">
            <w:pPr>
              <w:pStyle w:val="ListParagraph"/>
              <w:numPr>
                <w:ilvl w:val="1"/>
                <w:numId w:val="19"/>
              </w:numPr>
            </w:pPr>
            <w:r>
              <w:t xml:space="preserve"> Unaprjeđenje </w:t>
            </w:r>
            <w:proofErr w:type="spellStart"/>
            <w:r>
              <w:t>podržavajuće</w:t>
            </w:r>
            <w:proofErr w:type="spellEnd"/>
            <w:r>
              <w:t xml:space="preserve"> </w:t>
            </w:r>
          </w:p>
          <w:p w14:paraId="6AE0FB38" w14:textId="77777777" w:rsidR="00874B81" w:rsidRPr="00F87B42" w:rsidRDefault="00A503A5" w:rsidP="000A0A85">
            <w:pPr>
              <w:pStyle w:val="ListParagraph"/>
              <w:ind w:left="360"/>
            </w:pPr>
            <w:r>
              <w:t xml:space="preserve"> </w:t>
            </w:r>
            <w:r w:rsidR="00874B81">
              <w:t>poduzetničke infrastrukture</w:t>
            </w:r>
          </w:p>
        </w:tc>
      </w:tr>
      <w:tr w:rsidR="00B5359D" w:rsidRPr="00F87B42" w14:paraId="69DA2ADE" w14:textId="77777777" w:rsidTr="00544189">
        <w:trPr>
          <w:trHeight w:val="2258"/>
        </w:trPr>
        <w:tc>
          <w:tcPr>
            <w:tcW w:w="4531" w:type="dxa"/>
          </w:tcPr>
          <w:p w14:paraId="65CD6989" w14:textId="77777777" w:rsidR="00B5359D" w:rsidRPr="00F87B42" w:rsidRDefault="00D0771E" w:rsidP="00324E32">
            <w:r w:rsidRPr="00D0771E">
              <w:rPr>
                <w:u w:val="single"/>
              </w:rPr>
              <w:t>Posebni cilj 2.</w:t>
            </w:r>
            <w:r w:rsidRPr="00D0771E">
              <w:t xml:space="preserve"> </w:t>
            </w:r>
            <w:r w:rsidR="00324E32">
              <w:t>P</w:t>
            </w:r>
            <w:r w:rsidR="00324E32" w:rsidRPr="00324E32">
              <w:t xml:space="preserve">odrška održivijem zelenijem poslovanju obrta, malih i srednjih poduzetnika, razvoju inovacija te digitalnoj transformaciji poslovanja </w:t>
            </w:r>
          </w:p>
        </w:tc>
        <w:tc>
          <w:tcPr>
            <w:tcW w:w="4531" w:type="dxa"/>
          </w:tcPr>
          <w:p w14:paraId="14569A05" w14:textId="77777777" w:rsidR="00B5359D" w:rsidRDefault="00B5359D" w:rsidP="00AA3F3F">
            <w:r>
              <w:t>2.1.</w:t>
            </w:r>
            <w:r w:rsidR="00D0771E">
              <w:t xml:space="preserve"> Potpore razvoju inovacija </w:t>
            </w:r>
          </w:p>
          <w:p w14:paraId="595F5ED9" w14:textId="77777777" w:rsidR="00456F01" w:rsidRDefault="00D0771E" w:rsidP="00445361">
            <w:r>
              <w:t xml:space="preserve">2.2. Potpore razvoju i jačanju kapaciteta </w:t>
            </w:r>
          </w:p>
          <w:p w14:paraId="3AC68B0A" w14:textId="77777777" w:rsidR="00D0771E" w:rsidRDefault="00456F01" w:rsidP="00445361">
            <w:r>
              <w:t xml:space="preserve">       </w:t>
            </w:r>
            <w:r w:rsidR="00102693">
              <w:t>visokotehnološkog poduzetništva</w:t>
            </w:r>
          </w:p>
          <w:p w14:paraId="6DD0E129" w14:textId="77777777" w:rsidR="00456F01" w:rsidRDefault="00D0771E" w:rsidP="00445361">
            <w:r>
              <w:t xml:space="preserve">2.3. Potpore za ulaganja u nove i zelene </w:t>
            </w:r>
          </w:p>
          <w:p w14:paraId="015ADCA2" w14:textId="77777777" w:rsidR="00456F01" w:rsidRDefault="00456F01" w:rsidP="00445361">
            <w:r>
              <w:t xml:space="preserve">       </w:t>
            </w:r>
            <w:r w:rsidR="00D0771E">
              <w:t xml:space="preserve">tehnologije, istraživanje i razvoj te </w:t>
            </w:r>
          </w:p>
          <w:p w14:paraId="15CED459" w14:textId="77777777" w:rsidR="00D0771E" w:rsidRDefault="00456F01" w:rsidP="00445361">
            <w:r>
              <w:t xml:space="preserve">       </w:t>
            </w:r>
            <w:r w:rsidR="00D0771E">
              <w:t>transfer tehnologije i znanja</w:t>
            </w:r>
          </w:p>
          <w:p w14:paraId="18548E09" w14:textId="77777777" w:rsidR="00620F3B" w:rsidRDefault="00D0771E" w:rsidP="00D0771E">
            <w:r>
              <w:t xml:space="preserve">2.4. Potpore za digitalnu transformaciju </w:t>
            </w:r>
          </w:p>
          <w:p w14:paraId="4FFC2E92" w14:textId="6A53CA3A" w:rsidR="00D0771E" w:rsidRDefault="00620F3B" w:rsidP="00D0771E">
            <w:r>
              <w:t xml:space="preserve">       obrtnika i </w:t>
            </w:r>
            <w:r w:rsidR="006766D5">
              <w:t>p</w:t>
            </w:r>
            <w:r w:rsidR="00D0771E">
              <w:t>oduzetnika</w:t>
            </w:r>
          </w:p>
          <w:p w14:paraId="189366C4" w14:textId="77777777" w:rsidR="00544189" w:rsidRPr="00BC3764" w:rsidRDefault="00544189" w:rsidP="00D0771E"/>
        </w:tc>
      </w:tr>
      <w:tr w:rsidR="00B5359D" w:rsidRPr="00F87B42" w14:paraId="3BC6D1F6" w14:textId="77777777" w:rsidTr="003858B6">
        <w:trPr>
          <w:trHeight w:val="559"/>
        </w:trPr>
        <w:tc>
          <w:tcPr>
            <w:tcW w:w="4531" w:type="dxa"/>
          </w:tcPr>
          <w:p w14:paraId="71AB734B" w14:textId="77777777" w:rsidR="00CC6156" w:rsidRPr="00CC6156" w:rsidRDefault="00CC6156" w:rsidP="00CC6156">
            <w:r w:rsidRPr="00CC6156">
              <w:rPr>
                <w:u w:val="single"/>
              </w:rPr>
              <w:t>Posebni cilj 3</w:t>
            </w:r>
            <w:r w:rsidRPr="0057693F">
              <w:rPr>
                <w:u w:val="single"/>
              </w:rPr>
              <w:t>.</w:t>
            </w:r>
            <w:r w:rsidRPr="0057693F">
              <w:t xml:space="preserve"> </w:t>
            </w:r>
            <w:r w:rsidR="0057693F" w:rsidRPr="0057693F">
              <w:t>R</w:t>
            </w:r>
            <w:r w:rsidR="00C72C0B" w:rsidRPr="0057693F">
              <w:t>azvoj društvenog poduzetništva te društvene i solidarne ekonomije</w:t>
            </w:r>
            <w:r w:rsidR="00C72C0B" w:rsidRPr="00CC6156">
              <w:t xml:space="preserve"> </w:t>
            </w:r>
          </w:p>
          <w:p w14:paraId="5972EC9F" w14:textId="77777777" w:rsidR="00B5359D" w:rsidRPr="00F87B42" w:rsidRDefault="00B5359D" w:rsidP="00445361"/>
        </w:tc>
        <w:tc>
          <w:tcPr>
            <w:tcW w:w="4531" w:type="dxa"/>
          </w:tcPr>
          <w:p w14:paraId="28EC6AA7" w14:textId="77777777" w:rsidR="00456F01" w:rsidRDefault="00C72C0B" w:rsidP="00C72C0B">
            <w:r>
              <w:t xml:space="preserve">3.1. Potpore za razvoj društvenog </w:t>
            </w:r>
          </w:p>
          <w:p w14:paraId="10C448CF" w14:textId="77777777" w:rsidR="00456F01" w:rsidRDefault="00456F01" w:rsidP="00C72C0B">
            <w:r>
              <w:t xml:space="preserve">       </w:t>
            </w:r>
            <w:r w:rsidR="00C72C0B">
              <w:t xml:space="preserve">poduzetništva te društvene i solidarne </w:t>
            </w:r>
          </w:p>
          <w:p w14:paraId="5529F342" w14:textId="77777777" w:rsidR="00C72C0B" w:rsidRDefault="00456F01" w:rsidP="00C72C0B">
            <w:r>
              <w:t xml:space="preserve">       </w:t>
            </w:r>
            <w:r w:rsidR="00C72C0B">
              <w:t>ekonomije</w:t>
            </w:r>
          </w:p>
          <w:p w14:paraId="4565FE72" w14:textId="77777777" w:rsidR="00456F01" w:rsidRDefault="00C72C0B" w:rsidP="00C72C0B">
            <w:r>
              <w:t xml:space="preserve">3.2. Organiziranje centra podrške za razvoj </w:t>
            </w:r>
          </w:p>
          <w:p w14:paraId="2E30FA77" w14:textId="77777777" w:rsidR="00620F3B" w:rsidRDefault="00456F01" w:rsidP="00C72C0B">
            <w:r>
              <w:t xml:space="preserve">       </w:t>
            </w:r>
            <w:r w:rsidR="00C72C0B">
              <w:t xml:space="preserve">društvenog poduzetništva i </w:t>
            </w:r>
            <w:r w:rsidR="00620F3B">
              <w:t xml:space="preserve">pokretanje </w:t>
            </w:r>
          </w:p>
          <w:p w14:paraId="340A7944" w14:textId="2E85539E" w:rsidR="00BF0A42" w:rsidRDefault="00620F3B" w:rsidP="00C72C0B">
            <w:r>
              <w:t xml:space="preserve">       </w:t>
            </w:r>
            <w:r w:rsidR="00C72C0B">
              <w:t>društvenih inovacija</w:t>
            </w:r>
          </w:p>
          <w:p w14:paraId="10DAFA73" w14:textId="77777777" w:rsidR="00544189" w:rsidRPr="00BC3764" w:rsidRDefault="00544189" w:rsidP="00C72C0B"/>
        </w:tc>
      </w:tr>
      <w:tr w:rsidR="00B5359D" w:rsidRPr="00F87B42" w14:paraId="5F958C5F" w14:textId="77777777" w:rsidTr="003858B6">
        <w:trPr>
          <w:trHeight w:val="1834"/>
        </w:trPr>
        <w:tc>
          <w:tcPr>
            <w:tcW w:w="4531" w:type="dxa"/>
          </w:tcPr>
          <w:p w14:paraId="5571AF72" w14:textId="77777777" w:rsidR="00B5359D" w:rsidRPr="00F87B42" w:rsidRDefault="003858B6" w:rsidP="00E332C8">
            <w:r w:rsidRPr="003858B6">
              <w:rPr>
                <w:u w:val="single"/>
              </w:rPr>
              <w:lastRenderedPageBreak/>
              <w:t>Posebni cilj 4.</w:t>
            </w:r>
            <w:r w:rsidRPr="003858B6">
              <w:t xml:space="preserve"> </w:t>
            </w:r>
            <w:r w:rsidR="00E332C8">
              <w:t>Podrška poduzetnicima</w:t>
            </w:r>
            <w:r w:rsidR="0057693F" w:rsidRPr="00103B34">
              <w:t xml:space="preserve"> u razvoju održivog, otpornog i konkurentnog turizma te razvoju kulturnih i kreativnih industrija</w:t>
            </w:r>
          </w:p>
        </w:tc>
        <w:tc>
          <w:tcPr>
            <w:tcW w:w="4531" w:type="dxa"/>
          </w:tcPr>
          <w:p w14:paraId="05648388" w14:textId="77777777" w:rsidR="00D7327A" w:rsidRDefault="00C72C0B" w:rsidP="00C72C0B">
            <w:r>
              <w:t xml:space="preserve">4.1. Potpore poduzetnicima u razvoju </w:t>
            </w:r>
          </w:p>
          <w:p w14:paraId="7C16A715" w14:textId="77777777" w:rsidR="00D7327A" w:rsidRDefault="00D7327A" w:rsidP="00C72C0B">
            <w:r>
              <w:t xml:space="preserve">       </w:t>
            </w:r>
            <w:r w:rsidR="00C72C0B">
              <w:t xml:space="preserve">održivog, otpornog i konkurentnog </w:t>
            </w:r>
            <w:r>
              <w:t xml:space="preserve">  </w:t>
            </w:r>
          </w:p>
          <w:p w14:paraId="0C14D70E" w14:textId="77777777" w:rsidR="00C72C0B" w:rsidRDefault="00D7327A" w:rsidP="00C72C0B">
            <w:r>
              <w:t xml:space="preserve">       </w:t>
            </w:r>
            <w:r w:rsidR="00C72C0B">
              <w:t>turizma</w:t>
            </w:r>
          </w:p>
          <w:p w14:paraId="168AE278" w14:textId="77777777" w:rsidR="00421B1C" w:rsidRDefault="00C72C0B" w:rsidP="00C72C0B">
            <w:r>
              <w:t xml:space="preserve">4.2. Potpore razvoju poduzetništva u </w:t>
            </w:r>
          </w:p>
          <w:p w14:paraId="691ED9C7" w14:textId="77777777" w:rsidR="003858B6" w:rsidRPr="00BC3764" w:rsidRDefault="00421B1C" w:rsidP="00544189">
            <w:r>
              <w:t xml:space="preserve">       </w:t>
            </w:r>
            <w:r w:rsidR="00C72C0B">
              <w:t xml:space="preserve">kulturnim i kreativnim industrijama </w:t>
            </w:r>
          </w:p>
        </w:tc>
      </w:tr>
    </w:tbl>
    <w:p w14:paraId="0736F3A1" w14:textId="77777777" w:rsidR="007E7450" w:rsidRDefault="007E7450" w:rsidP="00534996">
      <w:pPr>
        <w:jc w:val="both"/>
        <w:rPr>
          <w:b/>
          <w:u w:val="single"/>
        </w:rPr>
      </w:pPr>
    </w:p>
    <w:p w14:paraId="622D162B" w14:textId="77777777" w:rsidR="006615B6" w:rsidRPr="008300F5" w:rsidRDefault="00853924" w:rsidP="00534996">
      <w:pPr>
        <w:jc w:val="both"/>
        <w:rPr>
          <w:b/>
          <w:u w:val="single"/>
        </w:rPr>
      </w:pPr>
      <w:r>
        <w:rPr>
          <w:noProof/>
        </w:rPr>
        <mc:AlternateContent>
          <mc:Choice Requires="wps">
            <w:drawing>
              <wp:anchor distT="0" distB="0" distL="114300" distR="114300" simplePos="0" relativeHeight="251662336" behindDoc="0" locked="0" layoutInCell="1" allowOverlap="1" wp14:anchorId="734ADACB" wp14:editId="19B8872C">
                <wp:simplePos x="0" y="0"/>
                <wp:positionH relativeFrom="column">
                  <wp:posOffset>6619875</wp:posOffset>
                </wp:positionH>
                <wp:positionV relativeFrom="paragraph">
                  <wp:posOffset>2499995</wp:posOffset>
                </wp:positionV>
                <wp:extent cx="2743200" cy="1145540"/>
                <wp:effectExtent l="0" t="0" r="0" b="0"/>
                <wp:wrapNone/>
                <wp:docPr id="15" name="TextBox 14">
                  <a:extLst xmlns:a="http://schemas.openxmlformats.org/drawingml/2006/main">
                    <a:ext uri="{FF2B5EF4-FFF2-40B4-BE49-F238E27FC236}">
                      <a16:creationId xmlns:a16="http://schemas.microsoft.com/office/drawing/2014/main" id="{8DAFDD72-1913-413D-8913-D2C5658136A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3200" cy="1145540"/>
                        </a:xfrm>
                        <a:prstGeom prst="rect">
                          <a:avLst/>
                        </a:prstGeom>
                        <a:noFill/>
                      </wps:spPr>
                      <wps:txbx>
                        <w:txbxContent>
                          <w:p w14:paraId="6120723B" w14:textId="77777777" w:rsidR="009303EE" w:rsidRPr="00915349" w:rsidRDefault="009303EE" w:rsidP="000C4B86">
                            <w:pPr>
                              <w:pStyle w:val="ListParagraph"/>
                              <w:jc w:val="both"/>
                              <w:rPr>
                                <w:rFonts w:eastAsia="Times New Roman"/>
                              </w:rPr>
                            </w:pP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type w14:anchorId="734ADACB" id="_x0000_t202" coordsize="21600,21600" o:spt="202" path="m,l,21600r21600,l21600,xe">
                <v:stroke joinstyle="miter"/>
                <v:path gradientshapeok="t" o:connecttype="rect"/>
              </v:shapetype>
              <v:shape id="TextBox 14" o:spid="_x0000_s1026" type="#_x0000_t202" style="position:absolute;left:0;text-align:left;margin-left:521.25pt;margin-top:196.85pt;width:3in;height:90.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" filled="f" stroked="f">
                <v:path arrowok="t"/>
                <v:textbox style="mso-fit-shape-to-text:t">
                  <w:txbxContent>
                    <w:p w14:paraId="6120723B" w14:textId="77777777" w:rsidR="009303EE" w:rsidRPr="00915349" w:rsidRDefault="009303EE" w:rsidP="000C4B86">
                      <w:pPr>
                        <w:pStyle w:val="ListParagraph"/>
                        <w:jc w:val="both"/>
                        <w:rPr>
                          <w:rFonts w:eastAsia="Times New Roman"/>
                        </w:rPr>
                      </w:pPr>
                    </w:p>
                  </w:txbxContent>
                </v:textbox>
              </v:shape>
            </w:pict>
          </mc:Fallback>
        </mc:AlternateContent>
      </w:r>
      <w:r w:rsidR="006615B6" w:rsidRPr="008300F5">
        <w:rPr>
          <w:b/>
          <w:u w:val="single"/>
        </w:rPr>
        <w:t>Posebni cilj 1.</w:t>
      </w:r>
    </w:p>
    <w:p w14:paraId="76B84FAD" w14:textId="77777777" w:rsidR="00B3792B" w:rsidRPr="008300F5" w:rsidRDefault="00B3792B" w:rsidP="006615B6">
      <w:pPr>
        <w:rPr>
          <w:b/>
          <w:u w:val="single"/>
        </w:rPr>
      </w:pPr>
    </w:p>
    <w:p w14:paraId="17D59ACF" w14:textId="77777777" w:rsidR="006615B6" w:rsidRPr="008300F5" w:rsidRDefault="00206159" w:rsidP="006615B6">
      <w:pPr>
        <w:rPr>
          <w:b/>
        </w:rPr>
      </w:pPr>
      <w:r w:rsidRPr="008300F5">
        <w:rPr>
          <w:b/>
        </w:rPr>
        <w:t>Stvaranje uvjeta za otpornije i konkurentnije obrte, male i srednje poduzetnike</w:t>
      </w:r>
    </w:p>
    <w:p w14:paraId="78A0AD85" w14:textId="77777777" w:rsidR="00626AEE" w:rsidRDefault="00626AEE" w:rsidP="006615B6">
      <w:pPr>
        <w:rPr>
          <w:b/>
        </w:rPr>
      </w:pPr>
    </w:p>
    <w:p w14:paraId="472DBB9B" w14:textId="77777777" w:rsidR="00626AEE" w:rsidRPr="00B909B7" w:rsidRDefault="00626AEE" w:rsidP="00571F90">
      <w:pPr>
        <w:pBdr>
          <w:top w:val="single" w:sz="4" w:space="1" w:color="auto"/>
          <w:left w:val="single" w:sz="4" w:space="4" w:color="auto"/>
          <w:bottom w:val="single" w:sz="4" w:space="1" w:color="auto"/>
          <w:right w:val="single" w:sz="4" w:space="4" w:color="auto"/>
        </w:pBdr>
        <w:shd w:val="clear" w:color="auto" w:fill="C6D9F1" w:themeFill="text2" w:themeFillTint="33"/>
        <w:rPr>
          <w:b/>
          <w:i/>
        </w:rPr>
      </w:pPr>
      <w:r>
        <w:rPr>
          <w:b/>
          <w:i/>
        </w:rPr>
        <w:t xml:space="preserve">Mjera 1.1. </w:t>
      </w:r>
      <w:r w:rsidRPr="00B909B7">
        <w:rPr>
          <w:b/>
          <w:i/>
        </w:rPr>
        <w:t xml:space="preserve">Osiguranje </w:t>
      </w:r>
      <w:r w:rsidR="00206159">
        <w:rPr>
          <w:b/>
          <w:i/>
        </w:rPr>
        <w:t>boljeg pristupa izvorima financiranja</w:t>
      </w:r>
    </w:p>
    <w:p w14:paraId="4082FF8D" w14:textId="77777777" w:rsidR="00626AEE" w:rsidRDefault="00626AEE" w:rsidP="00626AEE">
      <w:pPr>
        <w:ind w:left="360"/>
      </w:pPr>
    </w:p>
    <w:p w14:paraId="7C92A0AE" w14:textId="77777777" w:rsidR="00AC2A3E" w:rsidRPr="003A4E4F" w:rsidRDefault="00AC2A3E" w:rsidP="00AC2A3E">
      <w:pPr>
        <w:ind w:firstLine="709"/>
        <w:jc w:val="both"/>
      </w:pPr>
      <w:r w:rsidRPr="003A4E4F">
        <w:t xml:space="preserve">Ovisno o fazi razvoja u kojoj se nalaze, </w:t>
      </w:r>
      <w:r w:rsidR="00627E79">
        <w:t>poduzetnici</w:t>
      </w:r>
      <w:r w:rsidRPr="003A4E4F">
        <w:t xml:space="preserve"> imaju i različite potrebe za ulaganjem i financiranjem. Pri tome, najveću potrebu za financiranjem imaju </w:t>
      </w:r>
      <w:r w:rsidR="00627E79">
        <w:t>poduzetnici</w:t>
      </w:r>
      <w:r w:rsidRPr="003A4E4F">
        <w:t xml:space="preserve"> u početnoj fazi razvoja kojima komercijalne banke, s obzirom na rizičnost ulaganja, bez kolaterala, nisu sklone plasirati kredite. Osim toga</w:t>
      </w:r>
      <w:r w:rsidR="00327081" w:rsidRPr="003A4E4F">
        <w:t>,</w:t>
      </w:r>
      <w:r w:rsidRPr="003A4E4F">
        <w:t xml:space="preserve"> vrlo je teško ispuniti i druge uvjete i kriterije potrebne za dobivanje kreditnih sredstava. </w:t>
      </w:r>
    </w:p>
    <w:p w14:paraId="202B38F6" w14:textId="77777777" w:rsidR="00AC2A3E" w:rsidRPr="003A4E4F" w:rsidRDefault="00AC2A3E" w:rsidP="00AC2A3E">
      <w:pPr>
        <w:ind w:firstLine="709"/>
        <w:jc w:val="both"/>
      </w:pPr>
      <w:r w:rsidRPr="003A4E4F">
        <w:t>Neizvjesnost tržišta, inflacija i globalne krize utječu na porast kamatnih stopa komercijalnih banaka zbog čega se i poduzetnici sa stabilnim i dugoročnijim poslovanjem sve teže odlučuju na potrebna ulaganj</w:t>
      </w:r>
      <w:r w:rsidR="00327081" w:rsidRPr="003A4E4F">
        <w:t>a</w:t>
      </w:r>
      <w:r w:rsidRPr="003A4E4F">
        <w:t xml:space="preserve"> putem kredita.  </w:t>
      </w:r>
    </w:p>
    <w:p w14:paraId="3534F1AF" w14:textId="0BF202DD" w:rsidR="00AC2A3E" w:rsidRPr="003A4E4F" w:rsidRDefault="001826FB" w:rsidP="00AC2A3E">
      <w:pPr>
        <w:ind w:firstLine="709"/>
        <w:jc w:val="both"/>
      </w:pPr>
      <w:r>
        <w:t xml:space="preserve">Stoga se u </w:t>
      </w:r>
      <w:r w:rsidR="00862BAF">
        <w:t>cilju poticanja</w:t>
      </w:r>
      <w:r w:rsidR="00862BAF" w:rsidRPr="003A4E4F">
        <w:t xml:space="preserve"> investicijski</w:t>
      </w:r>
      <w:r w:rsidR="00862BAF">
        <w:t>h</w:t>
      </w:r>
      <w:r w:rsidR="00862BAF" w:rsidRPr="003A4E4F">
        <w:t xml:space="preserve"> </w:t>
      </w:r>
      <w:r w:rsidR="00862BAF">
        <w:t>ulaganja</w:t>
      </w:r>
      <w:r w:rsidR="00862BAF" w:rsidRPr="003A4E4F">
        <w:t xml:space="preserve"> poduzetnika</w:t>
      </w:r>
      <w:r w:rsidR="00862BAF">
        <w:t xml:space="preserve"> </w:t>
      </w:r>
      <w:r>
        <w:t>planiraju</w:t>
      </w:r>
      <w:r w:rsidR="00AC2A3E" w:rsidRPr="003A4E4F">
        <w:t xml:space="preserve"> aktivnosti</w:t>
      </w:r>
      <w:r>
        <w:t xml:space="preserve"> na razvoju i</w:t>
      </w:r>
      <w:r w:rsidR="00862BAF">
        <w:t xml:space="preserve"> unaprjeđenju novih alternativnih</w:t>
      </w:r>
      <w:r>
        <w:t xml:space="preserve"> </w:t>
      </w:r>
      <w:r w:rsidR="00862BAF">
        <w:t>modela financiranja</w:t>
      </w:r>
      <w:r w:rsidR="0063194A">
        <w:t>.</w:t>
      </w:r>
    </w:p>
    <w:p w14:paraId="4B28A8E1" w14:textId="77777777" w:rsidR="00AC2A3E" w:rsidRPr="004C4758" w:rsidRDefault="00AC2A3E" w:rsidP="00AC2A3E">
      <w:pPr>
        <w:ind w:firstLine="709"/>
        <w:jc w:val="both"/>
        <w:rPr>
          <w:color w:val="FF0000"/>
        </w:rPr>
      </w:pPr>
      <w:r w:rsidRPr="003A4E4F">
        <w:t>Također, u svrhu što djelotvornijeg i svrsishodnijeg korištenja  raspoloživih financijskih sredstva u okviru fondova i programa Europske unije, u Zagrebačko</w:t>
      </w:r>
      <w:r w:rsidR="00627E79">
        <w:t>m</w:t>
      </w:r>
      <w:r w:rsidRPr="003A4E4F">
        <w:t xml:space="preserve"> inovacijsko</w:t>
      </w:r>
      <w:r w:rsidR="00627E79">
        <w:t>m</w:t>
      </w:r>
      <w:r w:rsidRPr="003A4E4F">
        <w:t xml:space="preserve"> centr</w:t>
      </w:r>
      <w:r w:rsidR="00627E79">
        <w:t>u</w:t>
      </w:r>
      <w:r w:rsidRPr="003A4E4F">
        <w:t xml:space="preserve"> d.o.o. pružat </w:t>
      </w:r>
      <w:r w:rsidR="00327081" w:rsidRPr="003A4E4F">
        <w:t xml:space="preserve">će se </w:t>
      </w:r>
      <w:r w:rsidRPr="003A4E4F">
        <w:t>podrška u vidu infor</w:t>
      </w:r>
      <w:r w:rsidR="00627E79">
        <w:t>miranja o otvorenim natječajima i</w:t>
      </w:r>
      <w:r w:rsidRPr="003A4E4F">
        <w:t xml:space="preserve"> mogućnostima financiranja poduzetničkih projekata</w:t>
      </w:r>
      <w:r w:rsidR="00862BAF">
        <w:t xml:space="preserve">. </w:t>
      </w:r>
      <w:r w:rsidRPr="003A4E4F">
        <w:t>Isto tako, osigurat će se ciljane edukacije na temu pripreme projektnih prijedloga te savjetovanja u pripremi i provedbi</w:t>
      </w:r>
      <w:r w:rsidR="00627E79">
        <w:t xml:space="preserve"> projekata financiranih iz fondova i programa Europske unije</w:t>
      </w:r>
      <w:r w:rsidRPr="003A4E4F">
        <w:t>.</w:t>
      </w:r>
      <w:r w:rsidR="004C4758" w:rsidRPr="003A4E4F">
        <w:t xml:space="preserve"> </w:t>
      </w:r>
    </w:p>
    <w:p w14:paraId="71E3A590" w14:textId="77777777" w:rsidR="00AC2A3E" w:rsidRDefault="00AC2A3E" w:rsidP="00AC2A3E">
      <w:pPr>
        <w:ind w:lef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6664"/>
      </w:tblGrid>
      <w:tr w:rsidR="00AC2A3E" w:rsidRPr="00140D61" w14:paraId="744EBBAC" w14:textId="77777777" w:rsidTr="00155760">
        <w:tc>
          <w:tcPr>
            <w:tcW w:w="2448" w:type="dxa"/>
            <w:shd w:val="clear" w:color="auto" w:fill="auto"/>
          </w:tcPr>
          <w:p w14:paraId="45537FBF" w14:textId="77777777" w:rsidR="00AC2A3E" w:rsidRPr="00140D61" w:rsidRDefault="00AC2A3E" w:rsidP="00155760">
            <w:pPr>
              <w:rPr>
                <w:b/>
              </w:rPr>
            </w:pPr>
            <w:r w:rsidRPr="00140D61">
              <w:rPr>
                <w:b/>
              </w:rPr>
              <w:t>Svrha</w:t>
            </w:r>
          </w:p>
        </w:tc>
        <w:tc>
          <w:tcPr>
            <w:tcW w:w="6840" w:type="dxa"/>
            <w:shd w:val="clear" w:color="auto" w:fill="auto"/>
          </w:tcPr>
          <w:p w14:paraId="2F5894BC" w14:textId="77777777" w:rsidR="00AC2A3E" w:rsidRPr="00140D61" w:rsidRDefault="00AC2A3E" w:rsidP="00155760">
            <w:r w:rsidRPr="00140D61">
              <w:t>bolji pristup financijskim sredstvima</w:t>
            </w:r>
            <w:r>
              <w:t xml:space="preserve"> za realizaciju investicijskih ulaganja </w:t>
            </w:r>
            <w:r w:rsidRPr="00140D61">
              <w:t xml:space="preserve">poduzetnika </w:t>
            </w:r>
          </w:p>
        </w:tc>
      </w:tr>
      <w:tr w:rsidR="00AC2A3E" w:rsidRPr="00140D61" w14:paraId="6BF5EF05" w14:textId="77777777" w:rsidTr="00155760">
        <w:tc>
          <w:tcPr>
            <w:tcW w:w="2448" w:type="dxa"/>
            <w:shd w:val="clear" w:color="auto" w:fill="auto"/>
          </w:tcPr>
          <w:p w14:paraId="0B82AB5A" w14:textId="77777777" w:rsidR="00AC2A3E" w:rsidRPr="00140D61" w:rsidRDefault="00AC2A3E" w:rsidP="00155760">
            <w:pPr>
              <w:rPr>
                <w:b/>
              </w:rPr>
            </w:pPr>
            <w:r w:rsidRPr="00140D61">
              <w:rPr>
                <w:b/>
              </w:rPr>
              <w:t>Korisnici</w:t>
            </w:r>
          </w:p>
        </w:tc>
        <w:tc>
          <w:tcPr>
            <w:tcW w:w="6840" w:type="dxa"/>
            <w:shd w:val="clear" w:color="auto" w:fill="auto"/>
          </w:tcPr>
          <w:p w14:paraId="2EF44488" w14:textId="6777A4D5" w:rsidR="00AC2A3E" w:rsidRPr="00140D61" w:rsidRDefault="00AC2A3E" w:rsidP="00527ADD">
            <w:pPr>
              <w:rPr>
                <w:b/>
              </w:rPr>
            </w:pPr>
            <w:r w:rsidRPr="00140D61">
              <w:t xml:space="preserve">mikro, mala i srednja trgovačka društva, </w:t>
            </w:r>
            <w:r>
              <w:t>te</w:t>
            </w:r>
            <w:r w:rsidRPr="00140D61">
              <w:t xml:space="preserve"> ustanove</w:t>
            </w:r>
            <w:r>
              <w:t xml:space="preserve"> u </w:t>
            </w:r>
            <w:r w:rsidRPr="00140D61">
              <w:t>vlasništvu fizičkih osoba</w:t>
            </w:r>
            <w:r>
              <w:t>,</w:t>
            </w:r>
            <w:r w:rsidRPr="00140D61">
              <w:t xml:space="preserve"> zadruge</w:t>
            </w:r>
            <w:r>
              <w:t xml:space="preserve">, </w:t>
            </w:r>
            <w:r w:rsidRPr="00140D61">
              <w:t>obrti i djelatnosti slobodnih zanimanja</w:t>
            </w:r>
          </w:p>
        </w:tc>
      </w:tr>
      <w:tr w:rsidR="00AC2A3E" w:rsidRPr="00140D61" w14:paraId="2FEF0F18" w14:textId="77777777" w:rsidTr="00155760">
        <w:tc>
          <w:tcPr>
            <w:tcW w:w="2448" w:type="dxa"/>
            <w:shd w:val="clear" w:color="auto" w:fill="auto"/>
          </w:tcPr>
          <w:p w14:paraId="54DF75F2" w14:textId="77777777" w:rsidR="00AC2A3E" w:rsidRPr="00140D61" w:rsidRDefault="00AC2A3E" w:rsidP="00155760">
            <w:pPr>
              <w:rPr>
                <w:b/>
              </w:rPr>
            </w:pPr>
            <w:r w:rsidRPr="00140D61">
              <w:rPr>
                <w:b/>
              </w:rPr>
              <w:t>Nositelj</w:t>
            </w:r>
          </w:p>
        </w:tc>
        <w:tc>
          <w:tcPr>
            <w:tcW w:w="6840" w:type="dxa"/>
            <w:shd w:val="clear" w:color="auto" w:fill="auto"/>
          </w:tcPr>
          <w:p w14:paraId="1BBCAABF" w14:textId="77777777" w:rsidR="00AC2A3E" w:rsidRPr="00140D61" w:rsidRDefault="00AC2A3E" w:rsidP="00155760">
            <w:pPr>
              <w:rPr>
                <w:b/>
              </w:rPr>
            </w:pPr>
            <w:r w:rsidRPr="00140D61">
              <w:t xml:space="preserve">Gradski ured za gospodarstvo, </w:t>
            </w:r>
            <w:r>
              <w:t>ekološku održivost i strategijsko planiranje</w:t>
            </w:r>
          </w:p>
        </w:tc>
      </w:tr>
      <w:tr w:rsidR="00AC2A3E" w:rsidRPr="00140D61" w14:paraId="1E582C4F" w14:textId="77777777" w:rsidTr="00155760">
        <w:tc>
          <w:tcPr>
            <w:tcW w:w="2448" w:type="dxa"/>
            <w:shd w:val="clear" w:color="auto" w:fill="auto"/>
          </w:tcPr>
          <w:p w14:paraId="0122DDEB" w14:textId="77777777" w:rsidR="00AC2A3E" w:rsidRPr="00140D61" w:rsidRDefault="00AC2A3E" w:rsidP="00155760">
            <w:pPr>
              <w:rPr>
                <w:b/>
              </w:rPr>
            </w:pPr>
            <w:proofErr w:type="spellStart"/>
            <w:r w:rsidRPr="00140D61">
              <w:rPr>
                <w:b/>
              </w:rPr>
              <w:t>Sunositelji</w:t>
            </w:r>
            <w:proofErr w:type="spellEnd"/>
          </w:p>
        </w:tc>
        <w:tc>
          <w:tcPr>
            <w:tcW w:w="6840" w:type="dxa"/>
            <w:shd w:val="clear" w:color="auto" w:fill="auto"/>
          </w:tcPr>
          <w:p w14:paraId="31A83DD0" w14:textId="77777777" w:rsidR="00AC2A3E" w:rsidRPr="00140D61" w:rsidRDefault="00AC2A3E" w:rsidP="00796EA6">
            <w:pPr>
              <w:rPr>
                <w:b/>
              </w:rPr>
            </w:pPr>
            <w:r>
              <w:t>Zagrebački inovacijski centar</w:t>
            </w:r>
            <w:r w:rsidRPr="00140D61">
              <w:t xml:space="preserve"> d.o.o.</w:t>
            </w:r>
          </w:p>
        </w:tc>
      </w:tr>
      <w:tr w:rsidR="00AC2A3E" w:rsidRPr="00140D61" w14:paraId="2D799511" w14:textId="77777777" w:rsidTr="0087567B">
        <w:trPr>
          <w:trHeight w:val="1675"/>
        </w:trPr>
        <w:tc>
          <w:tcPr>
            <w:tcW w:w="2448" w:type="dxa"/>
            <w:shd w:val="clear" w:color="auto" w:fill="auto"/>
          </w:tcPr>
          <w:p w14:paraId="37A88637" w14:textId="77777777" w:rsidR="00AC2A3E" w:rsidRPr="00140D61" w:rsidRDefault="00AC2A3E" w:rsidP="00155760">
            <w:pPr>
              <w:rPr>
                <w:b/>
              </w:rPr>
            </w:pPr>
            <w:r w:rsidRPr="00140D61">
              <w:rPr>
                <w:b/>
              </w:rPr>
              <w:t>Aktivnosti</w:t>
            </w:r>
          </w:p>
        </w:tc>
        <w:tc>
          <w:tcPr>
            <w:tcW w:w="6840" w:type="dxa"/>
            <w:shd w:val="clear" w:color="auto" w:fill="auto"/>
          </w:tcPr>
          <w:p w14:paraId="5731ADF4" w14:textId="77777777" w:rsidR="00AC2A3E" w:rsidRPr="002210BD" w:rsidRDefault="00AC2A3E" w:rsidP="00A2101C">
            <w:pPr>
              <w:numPr>
                <w:ilvl w:val="0"/>
                <w:numId w:val="7"/>
              </w:numPr>
            </w:pPr>
            <w:r w:rsidRPr="002210BD">
              <w:t xml:space="preserve">stručna i savjetodavna </w:t>
            </w:r>
            <w:r w:rsidR="00E000FD">
              <w:t>pomoć</w:t>
            </w:r>
            <w:r w:rsidRPr="002210BD">
              <w:t xml:space="preserve"> pri apliciranju projekata na natječaje</w:t>
            </w:r>
            <w:r w:rsidR="00ED7D8C">
              <w:t xml:space="preserve"> Europske unije</w:t>
            </w:r>
          </w:p>
          <w:p w14:paraId="27EB5431" w14:textId="77777777" w:rsidR="00AC2A3E" w:rsidRPr="002210BD" w:rsidRDefault="00AC2A3E" w:rsidP="00155760">
            <w:pPr>
              <w:numPr>
                <w:ilvl w:val="0"/>
                <w:numId w:val="7"/>
              </w:numPr>
            </w:pPr>
            <w:r w:rsidRPr="002210BD">
              <w:t>unaprjeđenje usluga informiranja o dostupnim izvorima financiranja</w:t>
            </w:r>
          </w:p>
          <w:p w14:paraId="0A099A85" w14:textId="77777777" w:rsidR="00AC2A3E" w:rsidRPr="002210BD" w:rsidRDefault="00AC2A3E" w:rsidP="00323EEA">
            <w:pPr>
              <w:numPr>
                <w:ilvl w:val="0"/>
                <w:numId w:val="7"/>
              </w:numPr>
            </w:pPr>
            <w:r w:rsidRPr="002210BD">
              <w:t>razvoj i unaprjeđenje</w:t>
            </w:r>
            <w:r w:rsidR="00323EEA">
              <w:t xml:space="preserve"> novih modela financiranja </w:t>
            </w:r>
            <w:r w:rsidRPr="002210BD">
              <w:t>ovisno o potrebama poduzetnika i obrtnika</w:t>
            </w:r>
          </w:p>
        </w:tc>
      </w:tr>
      <w:tr w:rsidR="00AC2A3E" w:rsidRPr="00140D61" w14:paraId="0D374D5A" w14:textId="77777777" w:rsidTr="00155760">
        <w:tc>
          <w:tcPr>
            <w:tcW w:w="2448" w:type="dxa"/>
            <w:shd w:val="clear" w:color="auto" w:fill="auto"/>
          </w:tcPr>
          <w:p w14:paraId="2C588239" w14:textId="77777777" w:rsidR="00AC2A3E" w:rsidRPr="00140D61" w:rsidRDefault="00AC2A3E" w:rsidP="00155760">
            <w:pPr>
              <w:rPr>
                <w:b/>
              </w:rPr>
            </w:pPr>
            <w:r w:rsidRPr="00140D61">
              <w:rPr>
                <w:b/>
              </w:rPr>
              <w:t>Indikator provedbe</w:t>
            </w:r>
          </w:p>
        </w:tc>
        <w:tc>
          <w:tcPr>
            <w:tcW w:w="6840" w:type="dxa"/>
            <w:shd w:val="clear" w:color="auto" w:fill="auto"/>
          </w:tcPr>
          <w:p w14:paraId="5A887E67" w14:textId="77777777" w:rsidR="00E000FD" w:rsidRDefault="00E000FD" w:rsidP="00762A6C">
            <w:pPr>
              <w:numPr>
                <w:ilvl w:val="0"/>
                <w:numId w:val="8"/>
              </w:numPr>
            </w:pPr>
            <w:r>
              <w:t xml:space="preserve">broj poduzetnika kojima je pružena </w:t>
            </w:r>
            <w:r w:rsidRPr="002210BD">
              <w:t xml:space="preserve">stručna i savjetodavna </w:t>
            </w:r>
            <w:r>
              <w:t>pomoć</w:t>
            </w:r>
          </w:p>
          <w:p w14:paraId="41660A03" w14:textId="77777777" w:rsidR="00AC2A3E" w:rsidRPr="00140D61" w:rsidRDefault="00AC2A3E" w:rsidP="00762A6C">
            <w:pPr>
              <w:numPr>
                <w:ilvl w:val="0"/>
                <w:numId w:val="8"/>
              </w:numPr>
            </w:pPr>
            <w:r w:rsidRPr="00140D61">
              <w:t xml:space="preserve">broj i iznos odobrenih </w:t>
            </w:r>
            <w:r w:rsidR="00876DB4">
              <w:t>potpora i zajmova poduzetnicima</w:t>
            </w:r>
          </w:p>
          <w:p w14:paraId="029AF1B5" w14:textId="77777777" w:rsidR="00AC2A3E" w:rsidRPr="00140D61" w:rsidRDefault="00AC2A3E" w:rsidP="00762A6C">
            <w:pPr>
              <w:numPr>
                <w:ilvl w:val="0"/>
                <w:numId w:val="8"/>
              </w:numPr>
              <w:rPr>
                <w:b/>
              </w:rPr>
            </w:pPr>
            <w:r w:rsidRPr="00140D61">
              <w:t>poboljšani financijski rezultati poslovanja poduzetnika</w:t>
            </w:r>
          </w:p>
        </w:tc>
      </w:tr>
      <w:tr w:rsidR="00AC2A3E" w:rsidRPr="00140D61" w14:paraId="34645DFB" w14:textId="77777777" w:rsidTr="00155760">
        <w:tc>
          <w:tcPr>
            <w:tcW w:w="2448" w:type="dxa"/>
            <w:shd w:val="clear" w:color="auto" w:fill="auto"/>
          </w:tcPr>
          <w:p w14:paraId="1D9F29B3" w14:textId="77777777" w:rsidR="00AC2A3E" w:rsidRPr="00140D61" w:rsidRDefault="00AC2A3E" w:rsidP="00155760">
            <w:pPr>
              <w:rPr>
                <w:b/>
              </w:rPr>
            </w:pPr>
            <w:r w:rsidRPr="00140D61">
              <w:rPr>
                <w:b/>
              </w:rPr>
              <w:t>Izvori financiranja</w:t>
            </w:r>
          </w:p>
        </w:tc>
        <w:tc>
          <w:tcPr>
            <w:tcW w:w="6840" w:type="dxa"/>
            <w:shd w:val="clear" w:color="auto" w:fill="auto"/>
          </w:tcPr>
          <w:p w14:paraId="7E0F84BE" w14:textId="77777777" w:rsidR="00AC2A3E" w:rsidRPr="00140D61" w:rsidRDefault="00AC2A3E" w:rsidP="00876DB4">
            <w:pPr>
              <w:rPr>
                <w:b/>
              </w:rPr>
            </w:pPr>
            <w:r w:rsidRPr="00140D61">
              <w:t xml:space="preserve">proračun Grada Zagreba </w:t>
            </w:r>
          </w:p>
        </w:tc>
      </w:tr>
    </w:tbl>
    <w:p w14:paraId="0976261A" w14:textId="77777777" w:rsidR="00AC2A3E" w:rsidRDefault="00AC2A3E" w:rsidP="00AC2A3E">
      <w:pPr>
        <w:rPr>
          <w:b/>
          <w:i/>
        </w:rPr>
      </w:pPr>
    </w:p>
    <w:p w14:paraId="14A0649A" w14:textId="77777777" w:rsidR="00160B4E" w:rsidRPr="009701CB" w:rsidRDefault="00C40ECF" w:rsidP="00571F90">
      <w:pPr>
        <w:pBdr>
          <w:top w:val="single" w:sz="4" w:space="1" w:color="auto"/>
          <w:left w:val="single" w:sz="4" w:space="4" w:color="auto"/>
          <w:bottom w:val="single" w:sz="4" w:space="1" w:color="auto"/>
          <w:right w:val="single" w:sz="4" w:space="4" w:color="auto"/>
        </w:pBdr>
        <w:shd w:val="clear" w:color="auto" w:fill="C6D9F1" w:themeFill="text2" w:themeFillTint="33"/>
        <w:rPr>
          <w:b/>
          <w:i/>
          <w:color w:val="7EF2EF"/>
          <w:sz w:val="26"/>
          <w:szCs w:val="26"/>
        </w:rPr>
      </w:pPr>
      <w:r>
        <w:rPr>
          <w:b/>
          <w:i/>
        </w:rPr>
        <w:lastRenderedPageBreak/>
        <w:t xml:space="preserve">Mjera </w:t>
      </w:r>
      <w:r w:rsidR="00160B4E" w:rsidRPr="00866178">
        <w:rPr>
          <w:b/>
          <w:i/>
        </w:rPr>
        <w:t xml:space="preserve">1.2. </w:t>
      </w:r>
      <w:r w:rsidR="003E7756">
        <w:rPr>
          <w:b/>
          <w:i/>
        </w:rPr>
        <w:t>P</w:t>
      </w:r>
      <w:r w:rsidR="007D4C8B">
        <w:rPr>
          <w:b/>
          <w:i/>
        </w:rPr>
        <w:t>otpore</w:t>
      </w:r>
      <w:r w:rsidR="003E7756">
        <w:rPr>
          <w:b/>
          <w:i/>
        </w:rPr>
        <w:t xml:space="preserve"> o</w:t>
      </w:r>
      <w:r w:rsidR="00160B4E" w:rsidRPr="00866178">
        <w:rPr>
          <w:b/>
          <w:i/>
        </w:rPr>
        <w:t>čuvanj</w:t>
      </w:r>
      <w:r w:rsidR="003E7756">
        <w:rPr>
          <w:b/>
          <w:i/>
        </w:rPr>
        <w:t>u</w:t>
      </w:r>
      <w:r w:rsidR="00160B4E" w:rsidRPr="00866178">
        <w:rPr>
          <w:b/>
          <w:i/>
        </w:rPr>
        <w:t xml:space="preserve"> i razvoj</w:t>
      </w:r>
      <w:r w:rsidR="003E7756">
        <w:rPr>
          <w:b/>
          <w:i/>
        </w:rPr>
        <w:t>u obrta i</w:t>
      </w:r>
      <w:r w:rsidR="00160B4E" w:rsidRPr="00866178">
        <w:rPr>
          <w:b/>
          <w:i/>
        </w:rPr>
        <w:t xml:space="preserve"> obrtničkih djelatnosti</w:t>
      </w:r>
    </w:p>
    <w:p w14:paraId="6840216A" w14:textId="77777777" w:rsidR="00160B4E" w:rsidRPr="009701CB" w:rsidRDefault="00160B4E" w:rsidP="00160B4E">
      <w:pPr>
        <w:ind w:firstLine="708"/>
        <w:jc w:val="both"/>
        <w:rPr>
          <w:color w:val="7EF2EF"/>
        </w:rPr>
      </w:pPr>
    </w:p>
    <w:p w14:paraId="7F4EC58E" w14:textId="77777777" w:rsidR="00956BD5" w:rsidRDefault="00AC2A3E" w:rsidP="00AC2A3E">
      <w:pPr>
        <w:ind w:firstLine="708"/>
        <w:jc w:val="both"/>
      </w:pPr>
      <w:r w:rsidRPr="003A4E4F">
        <w:t>Obrtništvo kao najstariji oblik poduzetništva, osim iznimnog gospodarsko</w:t>
      </w:r>
      <w:r w:rsidR="00697896" w:rsidRPr="003A4E4F">
        <w:t>g</w:t>
      </w:r>
      <w:r w:rsidRPr="003A4E4F">
        <w:t xml:space="preserve"> značaja za Grad Zagreb, ima i veliku tradicijsku, povijesnu, kulturnu i turističku vrijednost. </w:t>
      </w:r>
      <w:r w:rsidR="00956BD5">
        <w:t>Stoga će se i u narednom razdoblju aktivnosti usmjeriti</w:t>
      </w:r>
      <w:r w:rsidRPr="003A4E4F">
        <w:t xml:space="preserve"> na očuvanje i opstanak </w:t>
      </w:r>
      <w:r w:rsidR="00956BD5">
        <w:t>obrta</w:t>
      </w:r>
      <w:r w:rsidRPr="003A4E4F">
        <w:t xml:space="preserve"> i obrtničkih djelatnosti u Gradu Zagrebu, posebice onih tradicijskih, kojima već duže vrijeme prijeti potpuno izumiranje. </w:t>
      </w:r>
    </w:p>
    <w:p w14:paraId="0BFDE7ED" w14:textId="77777777" w:rsidR="00AC2A3E" w:rsidRPr="003A4E4F" w:rsidRDefault="00AC2A3E" w:rsidP="00AC2A3E">
      <w:pPr>
        <w:ind w:firstLine="708"/>
        <w:jc w:val="both"/>
      </w:pPr>
      <w:r w:rsidRPr="003A4E4F">
        <w:t xml:space="preserve">Jedan od najvećih izazova za sve obrtnike je kako se uklopiti u novo, suvremeno i tehnološki inovativno poduzetništvo, a sačuvati izvornost i tradiciju. </w:t>
      </w:r>
    </w:p>
    <w:p w14:paraId="26B73502" w14:textId="77777777" w:rsidR="00AC2A3E" w:rsidRPr="00625A05" w:rsidRDefault="00AC2A3E" w:rsidP="00AC2A3E">
      <w:pPr>
        <w:ind w:firstLine="708"/>
        <w:jc w:val="both"/>
      </w:pPr>
      <w:r w:rsidRPr="003A4E4F">
        <w:t>S obzirom da se uglavnom radi o mikro i malim subjektima čiji poslovni rezultati ne ostavljaju previše prostora za dodatnim ulaganjima, obrtnicima je</w:t>
      </w:r>
      <w:r w:rsidR="00956BD5">
        <w:t xml:space="preserve"> svakako</w:t>
      </w:r>
      <w:r w:rsidRPr="003A4E4F">
        <w:t xml:space="preserve"> </w:t>
      </w:r>
      <w:r w:rsidR="00956BD5">
        <w:t>važna financijska</w:t>
      </w:r>
      <w:r w:rsidRPr="003A4E4F">
        <w:t xml:space="preserve"> p</w:t>
      </w:r>
      <w:r w:rsidR="00956BD5">
        <w:t>odrška</w:t>
      </w:r>
      <w:r w:rsidR="0031297F" w:rsidRPr="003A4E4F">
        <w:t xml:space="preserve"> </w:t>
      </w:r>
      <w:r w:rsidR="00956BD5">
        <w:t>kako bi modernizirali i unaprijedil</w:t>
      </w:r>
      <w:r w:rsidRPr="003A4E4F">
        <w:t>i svoje poslovanj</w:t>
      </w:r>
      <w:r w:rsidR="00956BD5">
        <w:t>e te odgovoril</w:t>
      </w:r>
      <w:r w:rsidRPr="003A4E4F">
        <w:t xml:space="preserve">i na zahtjeve tržišta, prvenstveno u vidu digitalizacije i uvođenja novih tehnologija </w:t>
      </w:r>
      <w:r w:rsidRPr="00625A05">
        <w:t xml:space="preserve">što je  u modernom gospodarstvu neophodno za opstanak i daljnji razvoj. </w:t>
      </w:r>
    </w:p>
    <w:p w14:paraId="5D795342" w14:textId="77777777" w:rsidR="00625A05" w:rsidRPr="00625A05" w:rsidRDefault="00AF6B6E" w:rsidP="00AC2A3E">
      <w:pPr>
        <w:ind w:firstLine="708"/>
        <w:jc w:val="both"/>
      </w:pPr>
      <w:r>
        <w:t>D</w:t>
      </w:r>
      <w:r w:rsidR="00AC2A3E" w:rsidRPr="00625A05">
        <w:t>osadašnjim mjerama značajno se utjecalo na povećanje interesa</w:t>
      </w:r>
      <w:r>
        <w:t xml:space="preserve"> obrtnika</w:t>
      </w:r>
      <w:r w:rsidR="00AC2A3E" w:rsidRPr="00625A05">
        <w:t xml:space="preserve"> za cjeloživotnim obrazovanjem, međutim s obzirom na kontinuirane promjene i zahtjeve tržišta te </w:t>
      </w:r>
      <w:r>
        <w:t>potrebe za novim</w:t>
      </w:r>
      <w:r w:rsidR="00AC2A3E" w:rsidRPr="00625A05">
        <w:t xml:space="preserve"> tehnološki</w:t>
      </w:r>
      <w:r>
        <w:t>m</w:t>
      </w:r>
      <w:r w:rsidR="00AC2A3E" w:rsidRPr="00625A05">
        <w:t xml:space="preserve"> znanj</w:t>
      </w:r>
      <w:r>
        <w:t>ima</w:t>
      </w:r>
      <w:r w:rsidR="00AC2A3E" w:rsidRPr="00625A05">
        <w:t xml:space="preserve">, </w:t>
      </w:r>
      <w:r w:rsidR="00C6072C">
        <w:t>nužno</w:t>
      </w:r>
      <w:r w:rsidR="00625A05" w:rsidRPr="00625A05">
        <w:t xml:space="preserve"> je i dalje</w:t>
      </w:r>
      <w:r>
        <w:t xml:space="preserve"> </w:t>
      </w:r>
      <w:r w:rsidR="00C6072C">
        <w:t>poticati obrtnike na dizanje razine stručnih znanja i kompetencija</w:t>
      </w:r>
      <w:r w:rsidR="00625A05" w:rsidRPr="00625A05">
        <w:t>.</w:t>
      </w:r>
    </w:p>
    <w:p w14:paraId="127BFA66" w14:textId="77777777" w:rsidR="00AC2A3E" w:rsidRPr="00165E44" w:rsidRDefault="00AC2A3E" w:rsidP="00AC2A3E">
      <w:pPr>
        <w:ind w:firstLine="708"/>
        <w:jc w:val="both"/>
      </w:pPr>
      <w:r w:rsidRPr="00625A05">
        <w:t xml:space="preserve">Kako bi se pravodobno reagiralo na potrebe obrtnika,  u provedbi svih  aktivnosti kojima </w:t>
      </w:r>
      <w:r w:rsidRPr="003A4E4F">
        <w:t xml:space="preserve">će se pružati podrška u očuvanju i razvoju obrta i obrtničkih djelatnosti, Grad Zagreb će nastaviti suradnju sa svim relevantnim obrtničkim asocijacijama čiji je osnovni cilj i zadaća promicanje interesa obrtnika te očuvanje i razvoj obrtničkih </w:t>
      </w:r>
      <w:r w:rsidR="0031297F" w:rsidRPr="003A4E4F">
        <w:t>djelatnosti</w:t>
      </w:r>
      <w:r w:rsidRPr="003A4E4F">
        <w:t>.</w:t>
      </w:r>
    </w:p>
    <w:p w14:paraId="3941D25A" w14:textId="77777777" w:rsidR="00AC2A3E" w:rsidRDefault="00AC2A3E" w:rsidP="00AC2A3E">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1"/>
        <w:gridCol w:w="6663"/>
      </w:tblGrid>
      <w:tr w:rsidR="00AC2A3E" w:rsidRPr="00140D61" w14:paraId="201C7E9A" w14:textId="77777777" w:rsidTr="00155760">
        <w:tc>
          <w:tcPr>
            <w:tcW w:w="2448" w:type="dxa"/>
            <w:shd w:val="clear" w:color="auto" w:fill="auto"/>
          </w:tcPr>
          <w:p w14:paraId="2D2FA27C" w14:textId="77777777" w:rsidR="00AC2A3E" w:rsidRPr="00140D61" w:rsidRDefault="00AC2A3E" w:rsidP="00155760">
            <w:pPr>
              <w:jc w:val="both"/>
              <w:rPr>
                <w:b/>
              </w:rPr>
            </w:pPr>
            <w:r w:rsidRPr="00140D61">
              <w:rPr>
                <w:b/>
              </w:rPr>
              <w:t>Svrha</w:t>
            </w:r>
          </w:p>
        </w:tc>
        <w:tc>
          <w:tcPr>
            <w:tcW w:w="6840" w:type="dxa"/>
            <w:shd w:val="clear" w:color="auto" w:fill="auto"/>
          </w:tcPr>
          <w:p w14:paraId="17793615" w14:textId="77777777" w:rsidR="00AC2A3E" w:rsidRPr="00140D61" w:rsidRDefault="00AC2A3E" w:rsidP="00155760">
            <w:pPr>
              <w:jc w:val="both"/>
            </w:pPr>
            <w:r w:rsidRPr="00140D61">
              <w:t xml:space="preserve">očuvanje i daljnji razvoj </w:t>
            </w:r>
            <w:r w:rsidR="00C23799">
              <w:t xml:space="preserve">obrta i </w:t>
            </w:r>
            <w:r>
              <w:t xml:space="preserve">obrtničkih djelatnosti </w:t>
            </w:r>
          </w:p>
        </w:tc>
      </w:tr>
      <w:tr w:rsidR="00AC2A3E" w:rsidRPr="00140D61" w14:paraId="6CD8FB67" w14:textId="77777777" w:rsidTr="00155760">
        <w:tc>
          <w:tcPr>
            <w:tcW w:w="2448" w:type="dxa"/>
            <w:shd w:val="clear" w:color="auto" w:fill="auto"/>
          </w:tcPr>
          <w:p w14:paraId="00318B8D" w14:textId="77777777" w:rsidR="00AC2A3E" w:rsidRPr="00140D61" w:rsidRDefault="00AC2A3E" w:rsidP="00155760">
            <w:pPr>
              <w:jc w:val="both"/>
              <w:rPr>
                <w:b/>
              </w:rPr>
            </w:pPr>
            <w:r w:rsidRPr="00140D61">
              <w:rPr>
                <w:b/>
              </w:rPr>
              <w:t>Korisnici</w:t>
            </w:r>
          </w:p>
        </w:tc>
        <w:tc>
          <w:tcPr>
            <w:tcW w:w="6840" w:type="dxa"/>
            <w:shd w:val="clear" w:color="auto" w:fill="auto"/>
          </w:tcPr>
          <w:p w14:paraId="07C35D25" w14:textId="77777777" w:rsidR="00AC2A3E" w:rsidRPr="002450CB" w:rsidRDefault="00AC2A3E" w:rsidP="00155760">
            <w:pPr>
              <w:jc w:val="both"/>
              <w:rPr>
                <w:b/>
              </w:rPr>
            </w:pPr>
            <w:r w:rsidRPr="002450CB">
              <w:t xml:space="preserve">mikro, mala i srednja trgovačka društva koja su u vlasništvu fizičkih osoba upisanih u evidenciju o pravnim osobama i radnicima koji obavljaju vezane obrte, obrti, djelatnosti slobodnih zanimanja </w:t>
            </w:r>
          </w:p>
        </w:tc>
      </w:tr>
      <w:tr w:rsidR="00AC2A3E" w:rsidRPr="00140D61" w14:paraId="0F8B1305" w14:textId="77777777" w:rsidTr="00155760">
        <w:tc>
          <w:tcPr>
            <w:tcW w:w="2448" w:type="dxa"/>
            <w:shd w:val="clear" w:color="auto" w:fill="auto"/>
          </w:tcPr>
          <w:p w14:paraId="5B319804" w14:textId="77777777" w:rsidR="00AC2A3E" w:rsidRPr="00140D61" w:rsidRDefault="00AC2A3E" w:rsidP="00155760">
            <w:pPr>
              <w:jc w:val="both"/>
              <w:rPr>
                <w:b/>
              </w:rPr>
            </w:pPr>
            <w:r w:rsidRPr="00140D61">
              <w:rPr>
                <w:b/>
              </w:rPr>
              <w:t>Nositelj</w:t>
            </w:r>
          </w:p>
        </w:tc>
        <w:tc>
          <w:tcPr>
            <w:tcW w:w="6840" w:type="dxa"/>
            <w:shd w:val="clear" w:color="auto" w:fill="auto"/>
          </w:tcPr>
          <w:p w14:paraId="18A1BAE1" w14:textId="77777777" w:rsidR="00AC2A3E" w:rsidRPr="00140D61" w:rsidRDefault="00AC2A3E" w:rsidP="000B76D0">
            <w:pPr>
              <w:jc w:val="both"/>
              <w:rPr>
                <w:b/>
              </w:rPr>
            </w:pPr>
            <w:r w:rsidRPr="00140D61">
              <w:t xml:space="preserve">Gradski ured za gospodarstvo, </w:t>
            </w:r>
            <w:r w:rsidR="000B76D0">
              <w:t>ekološku održivost i strategijsko planiranje</w:t>
            </w:r>
          </w:p>
        </w:tc>
      </w:tr>
      <w:tr w:rsidR="00AC2A3E" w:rsidRPr="00140D61" w14:paraId="41CB50AE" w14:textId="77777777" w:rsidTr="00155760">
        <w:tc>
          <w:tcPr>
            <w:tcW w:w="2448" w:type="dxa"/>
            <w:shd w:val="clear" w:color="auto" w:fill="auto"/>
          </w:tcPr>
          <w:p w14:paraId="65657304" w14:textId="77777777" w:rsidR="00AC2A3E" w:rsidRPr="00140D61" w:rsidRDefault="00AC2A3E" w:rsidP="00155760">
            <w:pPr>
              <w:jc w:val="both"/>
              <w:rPr>
                <w:b/>
              </w:rPr>
            </w:pPr>
            <w:proofErr w:type="spellStart"/>
            <w:r w:rsidRPr="00140D61">
              <w:rPr>
                <w:b/>
              </w:rPr>
              <w:t>Sunositelji</w:t>
            </w:r>
            <w:proofErr w:type="spellEnd"/>
          </w:p>
        </w:tc>
        <w:tc>
          <w:tcPr>
            <w:tcW w:w="6840" w:type="dxa"/>
            <w:shd w:val="clear" w:color="auto" w:fill="auto"/>
          </w:tcPr>
          <w:p w14:paraId="7FFA563D" w14:textId="01CB8853" w:rsidR="00AC2A3E" w:rsidRPr="00140D61" w:rsidRDefault="00AC2A3E" w:rsidP="00155760">
            <w:pPr>
              <w:jc w:val="both"/>
              <w:rPr>
                <w:b/>
              </w:rPr>
            </w:pPr>
            <w:r w:rsidRPr="00140D61">
              <w:t>Hrvatska obrtnička komora</w:t>
            </w:r>
            <w:r w:rsidRPr="00140D61">
              <w:rPr>
                <w:b/>
              </w:rPr>
              <w:t xml:space="preserve"> - </w:t>
            </w:r>
            <w:r w:rsidRPr="00140D61">
              <w:t>Obrtnička komora Zagreb, Udruženje obrtnika grada Zagreba</w:t>
            </w:r>
            <w:r w:rsidR="0063194A">
              <w:t>, Zagrebački inovacijski centar d.o.o.</w:t>
            </w:r>
          </w:p>
        </w:tc>
      </w:tr>
      <w:tr w:rsidR="00AC2A3E" w:rsidRPr="00140D61" w14:paraId="63737A8D" w14:textId="77777777" w:rsidTr="00155760">
        <w:tc>
          <w:tcPr>
            <w:tcW w:w="2448" w:type="dxa"/>
            <w:shd w:val="clear" w:color="auto" w:fill="auto"/>
          </w:tcPr>
          <w:p w14:paraId="2FE2FA0E" w14:textId="77777777" w:rsidR="00AC2A3E" w:rsidRPr="00140D61" w:rsidRDefault="00AC2A3E" w:rsidP="00155760">
            <w:pPr>
              <w:jc w:val="both"/>
              <w:rPr>
                <w:b/>
              </w:rPr>
            </w:pPr>
            <w:r w:rsidRPr="00140D61">
              <w:rPr>
                <w:b/>
              </w:rPr>
              <w:t>Aktivnosti</w:t>
            </w:r>
          </w:p>
        </w:tc>
        <w:tc>
          <w:tcPr>
            <w:tcW w:w="6840" w:type="dxa"/>
            <w:shd w:val="clear" w:color="auto" w:fill="auto"/>
          </w:tcPr>
          <w:p w14:paraId="319FB292" w14:textId="77777777" w:rsidR="00AC2A3E" w:rsidRDefault="00AC2A3E" w:rsidP="00762A6C">
            <w:pPr>
              <w:numPr>
                <w:ilvl w:val="0"/>
                <w:numId w:val="9"/>
              </w:numPr>
              <w:jc w:val="both"/>
            </w:pPr>
            <w:r>
              <w:t>stručna i savjetodavna pomoć pri otvaranju obrta te tijekom poslovanja</w:t>
            </w:r>
          </w:p>
          <w:p w14:paraId="56924974" w14:textId="77777777" w:rsidR="00AC2A3E" w:rsidRDefault="00AC2A3E" w:rsidP="00762A6C">
            <w:pPr>
              <w:numPr>
                <w:ilvl w:val="0"/>
                <w:numId w:val="9"/>
              </w:numPr>
              <w:jc w:val="both"/>
            </w:pPr>
            <w:r>
              <w:t>organizacija edukacija, seminara i radionica</w:t>
            </w:r>
          </w:p>
          <w:p w14:paraId="4518CCBE" w14:textId="77777777" w:rsidR="00AC2A3E" w:rsidRPr="00140D61" w:rsidRDefault="00AC2A3E" w:rsidP="00762A6C">
            <w:pPr>
              <w:numPr>
                <w:ilvl w:val="0"/>
                <w:numId w:val="9"/>
              </w:numPr>
              <w:jc w:val="both"/>
              <w:rPr>
                <w:b/>
              </w:rPr>
            </w:pPr>
            <w:r w:rsidRPr="00140D61">
              <w:t xml:space="preserve">dodjela financijskih potpora obrtnicima </w:t>
            </w:r>
            <w:r w:rsidRPr="00930D45">
              <w:t>s posebnim naglaskom na one koji obavljaju tradicijske, deficitarne i proizvodne obrtničke djelatnosti</w:t>
            </w:r>
          </w:p>
        </w:tc>
      </w:tr>
      <w:tr w:rsidR="00AC2A3E" w:rsidRPr="00140D61" w14:paraId="61A283EC" w14:textId="77777777" w:rsidTr="00155760">
        <w:tc>
          <w:tcPr>
            <w:tcW w:w="2448" w:type="dxa"/>
            <w:shd w:val="clear" w:color="auto" w:fill="auto"/>
          </w:tcPr>
          <w:p w14:paraId="603151C8" w14:textId="77777777" w:rsidR="00AC2A3E" w:rsidRPr="00140D61" w:rsidRDefault="00AC2A3E" w:rsidP="00155760">
            <w:pPr>
              <w:jc w:val="both"/>
              <w:rPr>
                <w:b/>
              </w:rPr>
            </w:pPr>
            <w:r w:rsidRPr="00140D61">
              <w:rPr>
                <w:b/>
              </w:rPr>
              <w:t>Indikator provedbe</w:t>
            </w:r>
          </w:p>
        </w:tc>
        <w:tc>
          <w:tcPr>
            <w:tcW w:w="6840" w:type="dxa"/>
            <w:shd w:val="clear" w:color="auto" w:fill="auto"/>
          </w:tcPr>
          <w:p w14:paraId="5F1B4856" w14:textId="77777777" w:rsidR="00416AAB" w:rsidRDefault="00416AAB" w:rsidP="00155760">
            <w:pPr>
              <w:numPr>
                <w:ilvl w:val="0"/>
                <w:numId w:val="2"/>
              </w:numPr>
              <w:jc w:val="both"/>
            </w:pPr>
            <w:r>
              <w:t>broj obrtnika kojima je pružena stručna i savjetodavna pomoć</w:t>
            </w:r>
          </w:p>
          <w:p w14:paraId="34B2ED8D" w14:textId="77777777" w:rsidR="00416AAB" w:rsidRDefault="00416AAB" w:rsidP="00155760">
            <w:pPr>
              <w:numPr>
                <w:ilvl w:val="0"/>
                <w:numId w:val="2"/>
              </w:numPr>
              <w:jc w:val="both"/>
            </w:pPr>
            <w:r>
              <w:t xml:space="preserve">broj organiziranih edukacija, seminara i radionica </w:t>
            </w:r>
          </w:p>
          <w:p w14:paraId="4F4FF9B0" w14:textId="77777777" w:rsidR="00AC2A3E" w:rsidRPr="00140D61" w:rsidRDefault="00AC2A3E" w:rsidP="00155760">
            <w:pPr>
              <w:numPr>
                <w:ilvl w:val="0"/>
                <w:numId w:val="2"/>
              </w:numPr>
              <w:jc w:val="both"/>
            </w:pPr>
            <w:r w:rsidRPr="00140D61">
              <w:t>broj i iznos odobrenih potpora obrtnicima</w:t>
            </w:r>
          </w:p>
          <w:p w14:paraId="4A2AA902" w14:textId="77777777" w:rsidR="00AC2A3E" w:rsidRPr="00140D61" w:rsidRDefault="00AC2A3E" w:rsidP="00155760">
            <w:pPr>
              <w:numPr>
                <w:ilvl w:val="0"/>
                <w:numId w:val="2"/>
              </w:numPr>
              <w:jc w:val="both"/>
              <w:rPr>
                <w:b/>
              </w:rPr>
            </w:pPr>
            <w:r>
              <w:t>povećan broj obrta</w:t>
            </w:r>
            <w:r w:rsidRPr="00140D61">
              <w:t xml:space="preserve"> </w:t>
            </w:r>
          </w:p>
        </w:tc>
      </w:tr>
      <w:tr w:rsidR="00AC2A3E" w:rsidRPr="00140D61" w14:paraId="3F7E48C0" w14:textId="77777777" w:rsidTr="00155760">
        <w:tc>
          <w:tcPr>
            <w:tcW w:w="2448" w:type="dxa"/>
            <w:shd w:val="clear" w:color="auto" w:fill="auto"/>
          </w:tcPr>
          <w:p w14:paraId="32ABD88A" w14:textId="77777777" w:rsidR="00AC2A3E" w:rsidRPr="00140D61" w:rsidRDefault="00AC2A3E" w:rsidP="00155760">
            <w:pPr>
              <w:jc w:val="both"/>
              <w:rPr>
                <w:b/>
              </w:rPr>
            </w:pPr>
            <w:r w:rsidRPr="00140D61">
              <w:rPr>
                <w:b/>
              </w:rPr>
              <w:t>Izvori financiranja</w:t>
            </w:r>
          </w:p>
        </w:tc>
        <w:tc>
          <w:tcPr>
            <w:tcW w:w="6840" w:type="dxa"/>
            <w:shd w:val="clear" w:color="auto" w:fill="auto"/>
          </w:tcPr>
          <w:p w14:paraId="059EFDE1" w14:textId="77777777" w:rsidR="00AC2A3E" w:rsidRPr="00140D61" w:rsidRDefault="00AC2A3E" w:rsidP="00155760">
            <w:pPr>
              <w:jc w:val="both"/>
              <w:rPr>
                <w:b/>
              </w:rPr>
            </w:pPr>
            <w:r w:rsidRPr="00140D61">
              <w:t xml:space="preserve">proračun Grada Zagreba </w:t>
            </w:r>
          </w:p>
        </w:tc>
      </w:tr>
    </w:tbl>
    <w:p w14:paraId="6AB9C770" w14:textId="7BD68D81" w:rsidR="00A03C92" w:rsidRDefault="00A03C92" w:rsidP="006615B6">
      <w:pPr>
        <w:rPr>
          <w:b/>
        </w:rPr>
      </w:pPr>
    </w:p>
    <w:p w14:paraId="70FF97F4" w14:textId="0784F581" w:rsidR="00390401" w:rsidRDefault="00390401" w:rsidP="006615B6">
      <w:pPr>
        <w:rPr>
          <w:b/>
        </w:rPr>
      </w:pPr>
    </w:p>
    <w:p w14:paraId="12CB1D46" w14:textId="74CFC083" w:rsidR="00390401" w:rsidRDefault="00390401" w:rsidP="006615B6">
      <w:pPr>
        <w:rPr>
          <w:b/>
        </w:rPr>
      </w:pPr>
    </w:p>
    <w:p w14:paraId="61194F5C" w14:textId="57B82FCB" w:rsidR="00390401" w:rsidRDefault="00390401" w:rsidP="006615B6">
      <w:pPr>
        <w:rPr>
          <w:b/>
        </w:rPr>
      </w:pPr>
    </w:p>
    <w:p w14:paraId="500E5EF4" w14:textId="77777777" w:rsidR="00914677" w:rsidRDefault="00914677" w:rsidP="006615B6">
      <w:pPr>
        <w:rPr>
          <w:b/>
        </w:rPr>
      </w:pPr>
    </w:p>
    <w:p w14:paraId="1DED5C2E" w14:textId="77777777" w:rsidR="00390401" w:rsidRDefault="00390401" w:rsidP="006615B6">
      <w:pPr>
        <w:rPr>
          <w:b/>
        </w:rPr>
      </w:pPr>
    </w:p>
    <w:p w14:paraId="7424FDC8" w14:textId="77777777" w:rsidR="001D58A3" w:rsidRDefault="001D58A3" w:rsidP="006615B6">
      <w:pPr>
        <w:rPr>
          <w:b/>
        </w:rPr>
      </w:pPr>
    </w:p>
    <w:p w14:paraId="4A28E9A7" w14:textId="77777777" w:rsidR="007D4C8B" w:rsidRPr="009701CB" w:rsidRDefault="007D4C8B" w:rsidP="007D4C8B">
      <w:pPr>
        <w:pBdr>
          <w:top w:val="single" w:sz="4" w:space="1" w:color="auto"/>
          <w:left w:val="single" w:sz="4" w:space="4" w:color="auto"/>
          <w:bottom w:val="single" w:sz="4" w:space="1" w:color="auto"/>
          <w:right w:val="single" w:sz="4" w:space="4" w:color="auto"/>
        </w:pBdr>
        <w:shd w:val="clear" w:color="auto" w:fill="C6D9F1" w:themeFill="text2" w:themeFillTint="33"/>
        <w:rPr>
          <w:b/>
          <w:i/>
          <w:color w:val="7EF2EF"/>
          <w:sz w:val="26"/>
          <w:szCs w:val="26"/>
        </w:rPr>
      </w:pPr>
      <w:r>
        <w:rPr>
          <w:b/>
          <w:i/>
        </w:rPr>
        <w:lastRenderedPageBreak/>
        <w:t>Mjera 1.3</w:t>
      </w:r>
      <w:r w:rsidRPr="00866178">
        <w:rPr>
          <w:b/>
          <w:i/>
        </w:rPr>
        <w:t xml:space="preserve">. </w:t>
      </w:r>
      <w:r>
        <w:rPr>
          <w:b/>
          <w:i/>
        </w:rPr>
        <w:t>Potpore za razvoj poduzetništva mladih i žena te za poduzetnike početnike</w:t>
      </w:r>
    </w:p>
    <w:p w14:paraId="1E987939" w14:textId="77777777" w:rsidR="006615B6" w:rsidRDefault="006615B6" w:rsidP="006615B6">
      <w:pPr>
        <w:rPr>
          <w:b/>
        </w:rPr>
      </w:pPr>
    </w:p>
    <w:p w14:paraId="5A6F331B" w14:textId="77777777" w:rsidR="006D1F0F" w:rsidRPr="00E90F8B" w:rsidRDefault="006D1F0F" w:rsidP="006D1F0F">
      <w:pPr>
        <w:ind w:firstLine="709"/>
        <w:jc w:val="both"/>
        <w:rPr>
          <w:szCs w:val="22"/>
        </w:rPr>
      </w:pPr>
      <w:r w:rsidRPr="00E90F8B">
        <w:rPr>
          <w:szCs w:val="22"/>
        </w:rPr>
        <w:t>S obzirom na utjecaj poduzetništva na razvoj opće gospodarske slike društva što se u velikoj mjeri odnosi na smanjenje nezaposlenosti</w:t>
      </w:r>
      <w:r w:rsidR="00817C26">
        <w:rPr>
          <w:szCs w:val="22"/>
        </w:rPr>
        <w:t>, a time i siromaštva</w:t>
      </w:r>
      <w:r w:rsidRPr="00E90F8B">
        <w:rPr>
          <w:szCs w:val="22"/>
        </w:rPr>
        <w:t>, nužno se usmjeriti na efikasna rješenja koja će potaknuti pokretanje što većeg broja održivih poduzetničkih aktivnosti</w:t>
      </w:r>
      <w:r w:rsidR="00423343">
        <w:rPr>
          <w:szCs w:val="22"/>
        </w:rPr>
        <w:t>,</w:t>
      </w:r>
      <w:r w:rsidRPr="00E90F8B">
        <w:rPr>
          <w:szCs w:val="22"/>
        </w:rPr>
        <w:t xml:space="preserve"> ali i pružiti dodatnu sigurnost za opstanak i daljnji razvoj već postojećih. U tom kontekstu mjera je usmjerena na posebne kategorije poduzetnika kao što su mladi, žene i poduzetnici početnici koji se zbog specifičnih razloga (strah, neizvjesnost, nedovoljna financijska sredstva, nedovoljna educiranost) teže odlučuju na pokretanje vlastitog poslovanja. Iako se percepcija poduzetništva mijenja u pozitivnom smislu</w:t>
      </w:r>
      <w:r w:rsidR="00423343">
        <w:rPr>
          <w:szCs w:val="22"/>
        </w:rPr>
        <w:t>,</w:t>
      </w:r>
      <w:r w:rsidRPr="00E90F8B">
        <w:rPr>
          <w:szCs w:val="22"/>
        </w:rPr>
        <w:t xml:space="preserve"> takve posebne kategorije poduzetnika potrebno je dodatno motivirati kako bi prepoznali poduzetničku vrijednost za svoj osobni razvoj te u konačnici i razvoj društva u cjelini. </w:t>
      </w:r>
    </w:p>
    <w:p w14:paraId="770883DF" w14:textId="1CC1CF8B" w:rsidR="006D1F0F" w:rsidRPr="00E90F8B" w:rsidRDefault="006D1F0F" w:rsidP="006D1F0F">
      <w:pPr>
        <w:ind w:firstLine="709"/>
        <w:jc w:val="both"/>
        <w:rPr>
          <w:szCs w:val="22"/>
          <w:shd w:val="clear" w:color="auto" w:fill="FFFF00"/>
        </w:rPr>
      </w:pPr>
      <w:r w:rsidRPr="00E90F8B">
        <w:rPr>
          <w:szCs w:val="22"/>
        </w:rPr>
        <w:t>U tom smislu mjerom bi se omogućilo pružanje financijske podrške za pokretanje vlastitog poduzetničkog pothvata</w:t>
      </w:r>
      <w:r w:rsidR="000B7607">
        <w:rPr>
          <w:szCs w:val="22"/>
        </w:rPr>
        <w:t>, kao i daljnji razvoj poslovanja</w:t>
      </w:r>
      <w:r w:rsidR="00B44EF5">
        <w:rPr>
          <w:szCs w:val="22"/>
        </w:rPr>
        <w:t>.</w:t>
      </w:r>
      <w:r w:rsidRPr="00E90F8B">
        <w:rPr>
          <w:szCs w:val="22"/>
        </w:rPr>
        <w:t xml:space="preserve"> Isto tako, kako bi se što više utjecalo na motivaciju, vještine i znanje kojima bi se pojačala kompetencija pojedinaca</w:t>
      </w:r>
      <w:r w:rsidR="00B21E80">
        <w:rPr>
          <w:szCs w:val="22"/>
        </w:rPr>
        <w:t>,</w:t>
      </w:r>
      <w:r w:rsidRPr="00E90F8B">
        <w:rPr>
          <w:szCs w:val="22"/>
        </w:rPr>
        <w:t xml:space="preserve"> ali i njihova konkurentnost za izlazak na tržište, u poduzetničkom centru koji djeluje u okviru Zagrebačkog inovacijskog centra d.o.o. planirane su savjetodavne usluge i različite vrste edukacij</w:t>
      </w:r>
      <w:r>
        <w:rPr>
          <w:szCs w:val="22"/>
        </w:rPr>
        <w:t>a</w:t>
      </w:r>
      <w:r w:rsidRPr="00E90F8B">
        <w:rPr>
          <w:szCs w:val="22"/>
        </w:rPr>
        <w:t xml:space="preserve">, </w:t>
      </w:r>
      <w:r>
        <w:rPr>
          <w:szCs w:val="22"/>
        </w:rPr>
        <w:t xml:space="preserve">kao podrška </w:t>
      </w:r>
      <w:r w:rsidR="00B21E80">
        <w:rPr>
          <w:szCs w:val="22"/>
        </w:rPr>
        <w:t>od</w:t>
      </w:r>
      <w:r w:rsidRPr="00E90F8B">
        <w:rPr>
          <w:szCs w:val="22"/>
        </w:rPr>
        <w:t xml:space="preserve"> same ideje pokretanja poslovanja </w:t>
      </w:r>
      <w:r w:rsidR="00B21E80">
        <w:rPr>
          <w:szCs w:val="22"/>
        </w:rPr>
        <w:t xml:space="preserve">pa </w:t>
      </w:r>
      <w:r w:rsidRPr="00E90F8B">
        <w:rPr>
          <w:szCs w:val="22"/>
        </w:rPr>
        <w:t xml:space="preserve">do realizacije. </w:t>
      </w:r>
    </w:p>
    <w:p w14:paraId="1CB805E3" w14:textId="77777777" w:rsidR="003C358A" w:rsidRDefault="003C358A" w:rsidP="006615B6">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6664"/>
      </w:tblGrid>
      <w:tr w:rsidR="00AC7D75" w:rsidRPr="00140D61" w14:paraId="3070989C" w14:textId="77777777" w:rsidTr="00155760">
        <w:tc>
          <w:tcPr>
            <w:tcW w:w="2448" w:type="dxa"/>
            <w:shd w:val="clear" w:color="auto" w:fill="auto"/>
          </w:tcPr>
          <w:p w14:paraId="5AC6A350" w14:textId="77777777" w:rsidR="00AC7D75" w:rsidRPr="00140D61" w:rsidRDefault="00AC7D75" w:rsidP="00155760">
            <w:pPr>
              <w:rPr>
                <w:b/>
              </w:rPr>
            </w:pPr>
            <w:r w:rsidRPr="00140D61">
              <w:rPr>
                <w:b/>
              </w:rPr>
              <w:t>Svrha</w:t>
            </w:r>
          </w:p>
        </w:tc>
        <w:tc>
          <w:tcPr>
            <w:tcW w:w="6840" w:type="dxa"/>
            <w:shd w:val="clear" w:color="auto" w:fill="auto"/>
          </w:tcPr>
          <w:p w14:paraId="117429B4" w14:textId="77777777" w:rsidR="00AC7D75" w:rsidRPr="00140D61" w:rsidRDefault="00AC7D75" w:rsidP="00BE33BA">
            <w:r w:rsidRPr="00140D61">
              <w:t xml:space="preserve">uključivanje </w:t>
            </w:r>
            <w:r w:rsidR="00F11138">
              <w:t xml:space="preserve">mladih i žena </w:t>
            </w:r>
            <w:r w:rsidRPr="00140D61">
              <w:t>u poduzetničke aktivnosti</w:t>
            </w:r>
            <w:r w:rsidR="00BE33BA">
              <w:t>,</w:t>
            </w:r>
            <w:r>
              <w:t xml:space="preserve"> razvijanje</w:t>
            </w:r>
            <w:r w:rsidRPr="00140D61">
              <w:t xml:space="preserve"> pozitivnog stava prema poduzetništvu </w:t>
            </w:r>
            <w:r w:rsidR="00F11138">
              <w:t>te podrška poduzetnicima u početnoj fazi poslovanja</w:t>
            </w:r>
          </w:p>
        </w:tc>
      </w:tr>
      <w:tr w:rsidR="00AC7D75" w:rsidRPr="00140D61" w14:paraId="0523B730" w14:textId="77777777" w:rsidTr="00155760">
        <w:tc>
          <w:tcPr>
            <w:tcW w:w="2448" w:type="dxa"/>
            <w:shd w:val="clear" w:color="auto" w:fill="auto"/>
          </w:tcPr>
          <w:p w14:paraId="6A9B77AE" w14:textId="77777777" w:rsidR="00AC7D75" w:rsidRPr="00140D61" w:rsidRDefault="00AC7D75" w:rsidP="00155760">
            <w:pPr>
              <w:rPr>
                <w:b/>
              </w:rPr>
            </w:pPr>
            <w:r w:rsidRPr="00140D61">
              <w:rPr>
                <w:b/>
              </w:rPr>
              <w:t>Korisnici</w:t>
            </w:r>
          </w:p>
        </w:tc>
        <w:tc>
          <w:tcPr>
            <w:tcW w:w="6840" w:type="dxa"/>
            <w:shd w:val="clear" w:color="auto" w:fill="auto"/>
          </w:tcPr>
          <w:p w14:paraId="694B3456" w14:textId="16C0E1BE" w:rsidR="00AC7D75" w:rsidRPr="00E052DB" w:rsidRDefault="00AC7D75" w:rsidP="00E052DB">
            <w:pPr>
              <w:rPr>
                <w:b/>
              </w:rPr>
            </w:pPr>
            <w:r w:rsidRPr="00E052DB">
              <w:t>mikro, mala i srednja trgovačka društva, zadruge, ustanove, obrti, djelatnosti slobodnih zanimanja u većinskom vlasništvu mladih do 30 godina</w:t>
            </w:r>
            <w:r w:rsidR="009475E3" w:rsidRPr="00E052DB">
              <w:t>/</w:t>
            </w:r>
            <w:r w:rsidR="00B21E80" w:rsidRPr="00E052DB">
              <w:t xml:space="preserve">žena </w:t>
            </w:r>
            <w:r w:rsidR="009D779F" w:rsidRPr="00E052DB">
              <w:t>te</w:t>
            </w:r>
            <w:r w:rsidRPr="00E052DB">
              <w:t xml:space="preserve"> poduzetnika početnika</w:t>
            </w:r>
            <w:r w:rsidR="009D779F" w:rsidRPr="00E052DB">
              <w:t xml:space="preserve"> koji prvi puta osniva tvrtku ili posluje do dvije godine</w:t>
            </w:r>
            <w:r w:rsidR="00914677">
              <w:t>, fizičke osobe</w:t>
            </w:r>
            <w:r w:rsidR="00E052DB" w:rsidRPr="00E052DB">
              <w:t>.</w:t>
            </w:r>
            <w:r w:rsidR="00D47F84" w:rsidRPr="00E052DB">
              <w:t xml:space="preserve"> </w:t>
            </w:r>
          </w:p>
        </w:tc>
      </w:tr>
      <w:tr w:rsidR="00AC7D75" w:rsidRPr="00140D61" w14:paraId="52F734D3" w14:textId="77777777" w:rsidTr="00155760">
        <w:tc>
          <w:tcPr>
            <w:tcW w:w="2448" w:type="dxa"/>
            <w:shd w:val="clear" w:color="auto" w:fill="auto"/>
          </w:tcPr>
          <w:p w14:paraId="46376E26" w14:textId="77777777" w:rsidR="00AC7D75" w:rsidRPr="00140D61" w:rsidRDefault="00AC7D75" w:rsidP="00155760">
            <w:pPr>
              <w:rPr>
                <w:b/>
              </w:rPr>
            </w:pPr>
            <w:r w:rsidRPr="00140D61">
              <w:rPr>
                <w:b/>
              </w:rPr>
              <w:t>Nositelj</w:t>
            </w:r>
          </w:p>
        </w:tc>
        <w:tc>
          <w:tcPr>
            <w:tcW w:w="6840" w:type="dxa"/>
            <w:shd w:val="clear" w:color="auto" w:fill="auto"/>
          </w:tcPr>
          <w:p w14:paraId="57898D1B" w14:textId="77777777" w:rsidR="00AC7D75" w:rsidRPr="00140D61" w:rsidRDefault="00AC7D75" w:rsidP="00155760">
            <w:pPr>
              <w:rPr>
                <w:b/>
              </w:rPr>
            </w:pPr>
            <w:r w:rsidRPr="00140D61">
              <w:t xml:space="preserve">Gradski ured za gospodarstvo, </w:t>
            </w:r>
            <w:r>
              <w:t>ekološku održivost i strategijsko planiranje,</w:t>
            </w:r>
            <w:r w:rsidRPr="00140D61">
              <w:t xml:space="preserve"> </w:t>
            </w:r>
            <w:r>
              <w:t xml:space="preserve"> Zagrebački inovacijski centar </w:t>
            </w:r>
            <w:r w:rsidRPr="00140D61">
              <w:t>d.o.o.</w:t>
            </w:r>
          </w:p>
        </w:tc>
      </w:tr>
      <w:tr w:rsidR="00AC7D75" w:rsidRPr="00140D61" w14:paraId="600140EF" w14:textId="77777777" w:rsidTr="00155760">
        <w:tc>
          <w:tcPr>
            <w:tcW w:w="2448" w:type="dxa"/>
            <w:shd w:val="clear" w:color="auto" w:fill="auto"/>
          </w:tcPr>
          <w:p w14:paraId="70B271B2" w14:textId="77777777" w:rsidR="00AC7D75" w:rsidRPr="00140D61" w:rsidRDefault="00AC7D75" w:rsidP="00155760">
            <w:pPr>
              <w:rPr>
                <w:b/>
              </w:rPr>
            </w:pPr>
            <w:proofErr w:type="spellStart"/>
            <w:r w:rsidRPr="00140D61">
              <w:rPr>
                <w:b/>
              </w:rPr>
              <w:t>Sunositelji</w:t>
            </w:r>
            <w:proofErr w:type="spellEnd"/>
          </w:p>
        </w:tc>
        <w:tc>
          <w:tcPr>
            <w:tcW w:w="6840" w:type="dxa"/>
            <w:shd w:val="clear" w:color="auto" w:fill="auto"/>
          </w:tcPr>
          <w:p w14:paraId="08C09ADA" w14:textId="77777777" w:rsidR="00AC7D75" w:rsidRPr="00140D61" w:rsidRDefault="00AC7D75" w:rsidP="009475E3">
            <w:pPr>
              <w:rPr>
                <w:b/>
              </w:rPr>
            </w:pPr>
            <w:r w:rsidRPr="00140D61">
              <w:t>Hrvatska obrtnička komora</w:t>
            </w:r>
            <w:r w:rsidRPr="00140D61">
              <w:rPr>
                <w:b/>
              </w:rPr>
              <w:t xml:space="preserve"> - </w:t>
            </w:r>
            <w:r w:rsidRPr="00140D61">
              <w:t>Obrtnička komora Zagreb, Udruženje obrtnika grada Zagreba, Obrtničko učilište, Hrvatska gospodarska komora - Komora Zagreb, Hrvatski zavod za zapošlj</w:t>
            </w:r>
            <w:r>
              <w:t>avanje – Regionalni ured Zagreb</w:t>
            </w:r>
          </w:p>
        </w:tc>
      </w:tr>
      <w:tr w:rsidR="00AC7D75" w:rsidRPr="00140D61" w14:paraId="1FD6089C" w14:textId="77777777" w:rsidTr="00155760">
        <w:tc>
          <w:tcPr>
            <w:tcW w:w="2448" w:type="dxa"/>
            <w:shd w:val="clear" w:color="auto" w:fill="auto"/>
          </w:tcPr>
          <w:p w14:paraId="2B250351" w14:textId="77777777" w:rsidR="00AC7D75" w:rsidRPr="00140D61" w:rsidRDefault="00AC7D75" w:rsidP="00155760">
            <w:pPr>
              <w:rPr>
                <w:b/>
              </w:rPr>
            </w:pPr>
            <w:r w:rsidRPr="00140D61">
              <w:rPr>
                <w:b/>
              </w:rPr>
              <w:t>Aktivnosti</w:t>
            </w:r>
          </w:p>
        </w:tc>
        <w:tc>
          <w:tcPr>
            <w:tcW w:w="6840" w:type="dxa"/>
            <w:shd w:val="clear" w:color="auto" w:fill="auto"/>
          </w:tcPr>
          <w:p w14:paraId="45FD02E2" w14:textId="77777777" w:rsidR="00AC7D75" w:rsidRPr="00140D61" w:rsidRDefault="00AC7D75" w:rsidP="00155760">
            <w:pPr>
              <w:numPr>
                <w:ilvl w:val="0"/>
                <w:numId w:val="2"/>
              </w:numPr>
            </w:pPr>
            <w:r w:rsidRPr="00140D61">
              <w:t xml:space="preserve">stručna i savjetodavna pomoć </w:t>
            </w:r>
            <w:r>
              <w:t>posebice u identifikaciji i pripremi poduzetničkih projekata kojima se planira započeti samostalno poslovanje</w:t>
            </w:r>
          </w:p>
          <w:p w14:paraId="16646462" w14:textId="77777777" w:rsidR="00AC7D75" w:rsidRDefault="009475E3" w:rsidP="00155760">
            <w:pPr>
              <w:numPr>
                <w:ilvl w:val="0"/>
                <w:numId w:val="2"/>
              </w:numPr>
            </w:pPr>
            <w:r>
              <w:t>dodjela financijskih</w:t>
            </w:r>
            <w:r w:rsidR="00AC7D75" w:rsidRPr="00140D61">
              <w:t xml:space="preserve"> potpor</w:t>
            </w:r>
            <w:r>
              <w:t>a</w:t>
            </w:r>
            <w:r w:rsidR="00AC7D75" w:rsidRPr="00140D61">
              <w:t xml:space="preserve"> </w:t>
            </w:r>
          </w:p>
          <w:p w14:paraId="246BB3A2" w14:textId="77777777" w:rsidR="00AC7D75" w:rsidRPr="009D6468" w:rsidRDefault="00AC7D75" w:rsidP="00155760">
            <w:pPr>
              <w:numPr>
                <w:ilvl w:val="0"/>
                <w:numId w:val="2"/>
              </w:numPr>
              <w:jc w:val="both"/>
              <w:rPr>
                <w:b/>
              </w:rPr>
            </w:pPr>
            <w:r w:rsidRPr="009D6468">
              <w:t xml:space="preserve">organizacija edukacija, seminara i radionica </w:t>
            </w:r>
          </w:p>
          <w:p w14:paraId="52D711E3" w14:textId="77777777" w:rsidR="00AC7D75" w:rsidRPr="00140D61" w:rsidRDefault="00AC7D75" w:rsidP="00586EF8">
            <w:pPr>
              <w:numPr>
                <w:ilvl w:val="0"/>
                <w:numId w:val="2"/>
              </w:numPr>
              <w:jc w:val="both"/>
              <w:rPr>
                <w:b/>
              </w:rPr>
            </w:pPr>
            <w:r w:rsidRPr="00140D61">
              <w:t>promoviranje poduzetništva u školama i na fakultetima</w:t>
            </w:r>
          </w:p>
        </w:tc>
      </w:tr>
      <w:tr w:rsidR="00AC7D75" w:rsidRPr="00DF1EF4" w14:paraId="43BAB579" w14:textId="77777777" w:rsidTr="00817C26">
        <w:trPr>
          <w:trHeight w:val="1290"/>
        </w:trPr>
        <w:tc>
          <w:tcPr>
            <w:tcW w:w="2448" w:type="dxa"/>
            <w:shd w:val="clear" w:color="auto" w:fill="auto"/>
          </w:tcPr>
          <w:p w14:paraId="711505A9" w14:textId="77777777" w:rsidR="00AC7D75" w:rsidRPr="00140D61" w:rsidRDefault="00AC7D75" w:rsidP="00155760">
            <w:pPr>
              <w:rPr>
                <w:b/>
              </w:rPr>
            </w:pPr>
            <w:r w:rsidRPr="00140D61">
              <w:rPr>
                <w:b/>
              </w:rPr>
              <w:t>Indikator provedbe</w:t>
            </w:r>
          </w:p>
        </w:tc>
        <w:tc>
          <w:tcPr>
            <w:tcW w:w="6840" w:type="dxa"/>
            <w:shd w:val="clear" w:color="auto" w:fill="auto"/>
          </w:tcPr>
          <w:p w14:paraId="4E871F0D" w14:textId="77777777" w:rsidR="00AC7D75" w:rsidRPr="00140D61" w:rsidRDefault="00AC7D75" w:rsidP="00155760">
            <w:pPr>
              <w:numPr>
                <w:ilvl w:val="0"/>
                <w:numId w:val="3"/>
              </w:numPr>
              <w:jc w:val="both"/>
            </w:pPr>
            <w:r w:rsidRPr="00140D61">
              <w:t>broj poduzetnika</w:t>
            </w:r>
            <w:r w:rsidR="009174FA">
              <w:t xml:space="preserve"> iz pojedine kategorije</w:t>
            </w:r>
            <w:r w:rsidRPr="00140D61">
              <w:t xml:space="preserve"> kojima je pružena stručna i savjetodavna pomoć</w:t>
            </w:r>
          </w:p>
          <w:p w14:paraId="30BF1CE6" w14:textId="77777777" w:rsidR="00494ECF" w:rsidRPr="00494ECF" w:rsidRDefault="00AC7D75" w:rsidP="00A2101C">
            <w:pPr>
              <w:numPr>
                <w:ilvl w:val="0"/>
                <w:numId w:val="3"/>
              </w:numPr>
              <w:jc w:val="both"/>
              <w:rPr>
                <w:b/>
              </w:rPr>
            </w:pPr>
            <w:r w:rsidRPr="00140D61">
              <w:t>broj organiziranih edukacija, seminara i radionica</w:t>
            </w:r>
          </w:p>
          <w:p w14:paraId="2EC481F7" w14:textId="77777777" w:rsidR="00AC7D75" w:rsidRPr="00DF1EF4" w:rsidRDefault="00AC7D75" w:rsidP="00817C26">
            <w:pPr>
              <w:numPr>
                <w:ilvl w:val="0"/>
                <w:numId w:val="3"/>
              </w:numPr>
              <w:jc w:val="both"/>
              <w:rPr>
                <w:b/>
              </w:rPr>
            </w:pPr>
            <w:r w:rsidRPr="00140D61">
              <w:t xml:space="preserve">broj i iznos odobrenih potpora </w:t>
            </w:r>
            <w:r w:rsidR="009174FA">
              <w:t>poduzetnicima iz pojedine kategorije</w:t>
            </w:r>
          </w:p>
        </w:tc>
      </w:tr>
      <w:tr w:rsidR="00AC7D75" w:rsidRPr="00140D61" w14:paraId="48A5A2BD" w14:textId="77777777" w:rsidTr="00155760">
        <w:tc>
          <w:tcPr>
            <w:tcW w:w="2448" w:type="dxa"/>
            <w:shd w:val="clear" w:color="auto" w:fill="auto"/>
          </w:tcPr>
          <w:p w14:paraId="6CD0CD81" w14:textId="77777777" w:rsidR="00AC7D75" w:rsidRPr="00140D61" w:rsidRDefault="00AC7D75" w:rsidP="00155760">
            <w:pPr>
              <w:rPr>
                <w:b/>
              </w:rPr>
            </w:pPr>
            <w:r w:rsidRPr="00140D61">
              <w:rPr>
                <w:b/>
              </w:rPr>
              <w:t>Izvori financiranja</w:t>
            </w:r>
          </w:p>
        </w:tc>
        <w:tc>
          <w:tcPr>
            <w:tcW w:w="6840" w:type="dxa"/>
            <w:shd w:val="clear" w:color="auto" w:fill="auto"/>
          </w:tcPr>
          <w:p w14:paraId="2168B2F2" w14:textId="77777777" w:rsidR="00AC7D75" w:rsidRPr="00140D61" w:rsidRDefault="00AC7D75" w:rsidP="00155760">
            <w:pPr>
              <w:rPr>
                <w:b/>
              </w:rPr>
            </w:pPr>
            <w:r w:rsidRPr="00140D61">
              <w:t xml:space="preserve">proračun Grada Zagreba </w:t>
            </w:r>
          </w:p>
        </w:tc>
      </w:tr>
    </w:tbl>
    <w:p w14:paraId="156108AD" w14:textId="6B8D3CCF" w:rsidR="00A1458F" w:rsidRDefault="00A1458F" w:rsidP="006615B6">
      <w:pPr>
        <w:jc w:val="both"/>
        <w:rPr>
          <w:b/>
        </w:rPr>
      </w:pPr>
    </w:p>
    <w:p w14:paraId="2462B707" w14:textId="6E1199F4" w:rsidR="00390401" w:rsidRDefault="00390401" w:rsidP="006615B6">
      <w:pPr>
        <w:jc w:val="both"/>
        <w:rPr>
          <w:b/>
        </w:rPr>
      </w:pPr>
    </w:p>
    <w:p w14:paraId="344C0BFE" w14:textId="19165838" w:rsidR="00390401" w:rsidRDefault="00390401" w:rsidP="006615B6">
      <w:pPr>
        <w:jc w:val="both"/>
        <w:rPr>
          <w:b/>
        </w:rPr>
      </w:pPr>
    </w:p>
    <w:p w14:paraId="09431511" w14:textId="17D6D7CE" w:rsidR="00390401" w:rsidRDefault="00390401" w:rsidP="006615B6">
      <w:pPr>
        <w:jc w:val="both"/>
        <w:rPr>
          <w:b/>
        </w:rPr>
      </w:pPr>
    </w:p>
    <w:p w14:paraId="2821B34F" w14:textId="77777777" w:rsidR="00390401" w:rsidRDefault="00390401" w:rsidP="006615B6">
      <w:pPr>
        <w:jc w:val="both"/>
        <w:rPr>
          <w:b/>
        </w:rPr>
      </w:pPr>
    </w:p>
    <w:p w14:paraId="46968A6C" w14:textId="77777777" w:rsidR="004F025A" w:rsidRDefault="004F025A" w:rsidP="006615B6">
      <w:pPr>
        <w:jc w:val="both"/>
        <w:rPr>
          <w:b/>
        </w:rPr>
      </w:pPr>
    </w:p>
    <w:p w14:paraId="18492635" w14:textId="77777777" w:rsidR="00160B4E" w:rsidRDefault="0050107B" w:rsidP="00571F90">
      <w:pPr>
        <w:pBdr>
          <w:top w:val="single" w:sz="4" w:space="1" w:color="auto"/>
          <w:left w:val="single" w:sz="4" w:space="4" w:color="auto"/>
          <w:bottom w:val="single" w:sz="4" w:space="1" w:color="auto"/>
          <w:right w:val="single" w:sz="4" w:space="4" w:color="auto"/>
        </w:pBdr>
        <w:shd w:val="clear" w:color="auto" w:fill="C6D9F1" w:themeFill="text2" w:themeFillTint="33"/>
        <w:rPr>
          <w:b/>
          <w:i/>
        </w:rPr>
      </w:pPr>
      <w:r>
        <w:rPr>
          <w:b/>
          <w:i/>
        </w:rPr>
        <w:lastRenderedPageBreak/>
        <w:t xml:space="preserve">Mjera </w:t>
      </w:r>
      <w:r w:rsidR="00160B4E">
        <w:rPr>
          <w:b/>
          <w:i/>
        </w:rPr>
        <w:t xml:space="preserve">1.4. </w:t>
      </w:r>
      <w:r w:rsidR="00651DC4">
        <w:rPr>
          <w:b/>
          <w:i/>
        </w:rPr>
        <w:t>Po</w:t>
      </w:r>
      <w:r w:rsidR="00824295">
        <w:rPr>
          <w:b/>
          <w:i/>
        </w:rPr>
        <w:t>tpore za</w:t>
      </w:r>
      <w:r w:rsidR="00651DC4">
        <w:rPr>
          <w:b/>
          <w:i/>
        </w:rPr>
        <w:t xml:space="preserve"> internacionalizacij</w:t>
      </w:r>
      <w:r w:rsidR="00824295">
        <w:rPr>
          <w:b/>
          <w:i/>
        </w:rPr>
        <w:t>u</w:t>
      </w:r>
      <w:r w:rsidR="00651DC4">
        <w:rPr>
          <w:b/>
          <w:i/>
        </w:rPr>
        <w:t xml:space="preserve"> poslovanja </w:t>
      </w:r>
      <w:r w:rsidR="000742E2">
        <w:rPr>
          <w:b/>
          <w:i/>
        </w:rPr>
        <w:t xml:space="preserve">obrta, </w:t>
      </w:r>
      <w:r w:rsidR="00651DC4">
        <w:rPr>
          <w:b/>
          <w:i/>
        </w:rPr>
        <w:t>malih i srednjih poduzetnika</w:t>
      </w:r>
    </w:p>
    <w:p w14:paraId="494B71FB" w14:textId="77777777" w:rsidR="00E31FF7" w:rsidRDefault="00E31FF7" w:rsidP="00E31FF7">
      <w:pPr>
        <w:ind w:firstLine="709"/>
        <w:jc w:val="both"/>
        <w:rPr>
          <w:color w:val="272727"/>
          <w:shd w:val="clear" w:color="auto" w:fill="FFFFFF"/>
        </w:rPr>
      </w:pPr>
    </w:p>
    <w:p w14:paraId="6E6082E5" w14:textId="77777777" w:rsidR="008A33EB" w:rsidRPr="003A4E4F" w:rsidRDefault="008A33EB" w:rsidP="008A33EB">
      <w:pPr>
        <w:ind w:firstLine="709"/>
        <w:jc w:val="both"/>
        <w:rPr>
          <w:color w:val="272727"/>
          <w:shd w:val="clear" w:color="auto" w:fill="FFFFFF"/>
        </w:rPr>
      </w:pPr>
      <w:r w:rsidRPr="003A4E4F">
        <w:rPr>
          <w:color w:val="272727"/>
          <w:shd w:val="clear" w:color="auto" w:fill="FFFFFF"/>
        </w:rPr>
        <w:t>Izvozno orijentirane ekonomije ostvaruju višestruke prednosti u odnosu na one koje posluju isključivo na domaćem tržištu</w:t>
      </w:r>
      <w:r w:rsidR="007D391A" w:rsidRPr="003A4E4F">
        <w:rPr>
          <w:color w:val="272727"/>
          <w:shd w:val="clear" w:color="auto" w:fill="FFFFFF"/>
        </w:rPr>
        <w:t>, a</w:t>
      </w:r>
      <w:r w:rsidRPr="003A4E4F">
        <w:rPr>
          <w:color w:val="272727"/>
          <w:shd w:val="clear" w:color="auto" w:fill="FFFFFF"/>
        </w:rPr>
        <w:t xml:space="preserve"> koje je ograničeno veličinom i kupovnom moći. Osim što ostvaruju bolje poslovne rezultate i zapošljavaju veći broj radnika, usmjeravanjem prema globalnom tržištu te izvozom svojih proizvoda i usluga sigurnije su i stabilnije u poslovanju. Isto tako, prisutnost na globalnom tržištu omogućuje </w:t>
      </w:r>
      <w:r w:rsidR="007D391A" w:rsidRPr="003A4E4F">
        <w:rPr>
          <w:color w:val="272727"/>
          <w:shd w:val="clear" w:color="auto" w:fill="FFFFFF"/>
        </w:rPr>
        <w:t>im veća</w:t>
      </w:r>
      <w:r w:rsidRPr="003A4E4F">
        <w:rPr>
          <w:color w:val="272727"/>
          <w:shd w:val="clear" w:color="auto" w:fill="FFFFFF"/>
        </w:rPr>
        <w:t xml:space="preserve"> saznanja o tehnološkim dostignućima, bolju informiranost</w:t>
      </w:r>
      <w:r w:rsidR="007D391A" w:rsidRPr="003A4E4F">
        <w:rPr>
          <w:color w:val="272727"/>
          <w:shd w:val="clear" w:color="auto" w:fill="FFFFFF"/>
        </w:rPr>
        <w:t xml:space="preserve"> te</w:t>
      </w:r>
      <w:r w:rsidRPr="003A4E4F">
        <w:rPr>
          <w:color w:val="272727"/>
          <w:shd w:val="clear" w:color="auto" w:fill="FFFFFF"/>
        </w:rPr>
        <w:t xml:space="preserve"> poboljšanje suradnje</w:t>
      </w:r>
      <w:r w:rsidR="007D391A" w:rsidRPr="003A4E4F">
        <w:rPr>
          <w:color w:val="272727"/>
          <w:shd w:val="clear" w:color="auto" w:fill="FFFFFF"/>
        </w:rPr>
        <w:t>,</w:t>
      </w:r>
      <w:r w:rsidRPr="003A4E4F">
        <w:rPr>
          <w:color w:val="272727"/>
          <w:shd w:val="clear" w:color="auto" w:fill="FFFFFF"/>
        </w:rPr>
        <w:t xml:space="preserve"> a što im </w:t>
      </w:r>
      <w:r w:rsidR="007D391A" w:rsidRPr="003A4E4F">
        <w:rPr>
          <w:color w:val="272727"/>
          <w:shd w:val="clear" w:color="auto" w:fill="FFFFFF"/>
        </w:rPr>
        <w:t xml:space="preserve">u konačnici </w:t>
      </w:r>
      <w:r w:rsidRPr="003A4E4F">
        <w:rPr>
          <w:color w:val="272727"/>
          <w:shd w:val="clear" w:color="auto" w:fill="FFFFFF"/>
        </w:rPr>
        <w:t xml:space="preserve">omogućuje širenje poslovanja i veću konkurentnost.  </w:t>
      </w:r>
    </w:p>
    <w:p w14:paraId="078A8DCC" w14:textId="77777777" w:rsidR="008A33EB" w:rsidRPr="003A4E4F" w:rsidRDefault="008A33EB" w:rsidP="008A33EB">
      <w:pPr>
        <w:ind w:firstLine="709"/>
        <w:jc w:val="both"/>
        <w:rPr>
          <w:color w:val="272727"/>
          <w:shd w:val="clear" w:color="auto" w:fill="FFFFFF"/>
        </w:rPr>
      </w:pPr>
      <w:r w:rsidRPr="003A4E4F">
        <w:rPr>
          <w:color w:val="272727"/>
          <w:shd w:val="clear" w:color="auto" w:fill="FFFFFF"/>
        </w:rPr>
        <w:t xml:space="preserve"> Za Hrvatsku, kao relativno malu ekonomiju i tržište, od neupitne je važnost</w:t>
      </w:r>
      <w:r w:rsidR="00DF5903">
        <w:rPr>
          <w:color w:val="272727"/>
          <w:shd w:val="clear" w:color="auto" w:fill="FFFFFF"/>
        </w:rPr>
        <w:t>i</w:t>
      </w:r>
      <w:r w:rsidRPr="003A4E4F">
        <w:rPr>
          <w:color w:val="272727"/>
          <w:shd w:val="clear" w:color="auto" w:fill="FFFFFF"/>
        </w:rPr>
        <w:t xml:space="preserve">  za postizanje održivog gospodarskog rasta i razvoja što veći broj izvozno orijentiranih </w:t>
      </w:r>
      <w:r w:rsidR="006A76E3">
        <w:rPr>
          <w:color w:val="272727"/>
          <w:shd w:val="clear" w:color="auto" w:fill="FFFFFF"/>
        </w:rPr>
        <w:t xml:space="preserve">poduzeća, a ulaskom Hrvatske u </w:t>
      </w:r>
      <w:proofErr w:type="spellStart"/>
      <w:r w:rsidR="006A76E3">
        <w:rPr>
          <w:color w:val="272727"/>
          <w:shd w:val="clear" w:color="auto" w:fill="FFFFFF"/>
        </w:rPr>
        <w:t>s</w:t>
      </w:r>
      <w:r w:rsidRPr="003A4E4F">
        <w:rPr>
          <w:color w:val="272727"/>
          <w:shd w:val="clear" w:color="auto" w:fill="FFFFFF"/>
        </w:rPr>
        <w:t>chengenski</w:t>
      </w:r>
      <w:proofErr w:type="spellEnd"/>
      <w:r w:rsidRPr="003A4E4F">
        <w:rPr>
          <w:color w:val="272727"/>
          <w:shd w:val="clear" w:color="auto" w:fill="FFFFFF"/>
        </w:rPr>
        <w:t xml:space="preserve"> prostor</w:t>
      </w:r>
      <w:r w:rsidR="008B2BF5">
        <w:rPr>
          <w:color w:val="272727"/>
          <w:shd w:val="clear" w:color="auto" w:fill="FFFFFF"/>
        </w:rPr>
        <w:t>,</w:t>
      </w:r>
      <w:r w:rsidRPr="003A4E4F">
        <w:rPr>
          <w:color w:val="272727"/>
          <w:shd w:val="clear" w:color="auto" w:fill="FFFFFF"/>
        </w:rPr>
        <w:t xml:space="preserve"> kao i promjena valute dodatni su </w:t>
      </w:r>
      <w:proofErr w:type="spellStart"/>
      <w:r w:rsidRPr="003A4E4F">
        <w:rPr>
          <w:color w:val="272727"/>
          <w:shd w:val="clear" w:color="auto" w:fill="FFFFFF"/>
        </w:rPr>
        <w:t>benefiti</w:t>
      </w:r>
      <w:proofErr w:type="spellEnd"/>
      <w:r w:rsidRPr="003A4E4F">
        <w:rPr>
          <w:color w:val="272727"/>
          <w:shd w:val="clear" w:color="auto" w:fill="FFFFFF"/>
        </w:rPr>
        <w:t xml:space="preserve"> koji omogućuju lakše i jednostavnije širenje na inozemna tržišta.  </w:t>
      </w:r>
    </w:p>
    <w:p w14:paraId="696E6F4C" w14:textId="3711D088" w:rsidR="008A33EB" w:rsidRPr="003A4E4F" w:rsidRDefault="008A33EB" w:rsidP="008A33EB">
      <w:pPr>
        <w:ind w:firstLine="709"/>
        <w:jc w:val="both"/>
        <w:rPr>
          <w:color w:val="272727"/>
          <w:shd w:val="clear" w:color="auto" w:fill="FFFFFF"/>
        </w:rPr>
      </w:pPr>
      <w:r w:rsidRPr="003A4E4F">
        <w:rPr>
          <w:color w:val="272727"/>
          <w:shd w:val="clear" w:color="auto" w:fill="FFFFFF"/>
        </w:rPr>
        <w:t xml:space="preserve">Iako je digitalizacija poslovanja omogućila znatne pomake u poslovanju poduzetnika te njihovu bolju vidljivost na </w:t>
      </w:r>
      <w:r w:rsidR="009B4714">
        <w:rPr>
          <w:color w:val="272727"/>
          <w:shd w:val="clear" w:color="auto" w:fill="FFFFFF"/>
        </w:rPr>
        <w:t xml:space="preserve">europskom i </w:t>
      </w:r>
      <w:r w:rsidRPr="003A4E4F">
        <w:rPr>
          <w:color w:val="272727"/>
          <w:shd w:val="clear" w:color="auto" w:fill="FFFFFF"/>
        </w:rPr>
        <w:t>globaln</w:t>
      </w:r>
      <w:r w:rsidR="009B4714">
        <w:rPr>
          <w:color w:val="272727"/>
          <w:shd w:val="clear" w:color="auto" w:fill="FFFFFF"/>
        </w:rPr>
        <w:t>om tržištu</w:t>
      </w:r>
      <w:r w:rsidRPr="003A4E4F">
        <w:rPr>
          <w:color w:val="272727"/>
          <w:shd w:val="clear" w:color="auto" w:fill="FFFFFF"/>
        </w:rPr>
        <w:t xml:space="preserve"> i nadalje veliku ulogu u prezentaciji proizvoda i usluga </w:t>
      </w:r>
      <w:r w:rsidR="008372C3">
        <w:rPr>
          <w:color w:val="272727"/>
          <w:shd w:val="clear" w:color="auto" w:fill="FFFFFF"/>
        </w:rPr>
        <w:t xml:space="preserve">ima </w:t>
      </w:r>
      <w:r w:rsidRPr="003A4E4F">
        <w:rPr>
          <w:color w:val="272727"/>
          <w:shd w:val="clear" w:color="auto" w:fill="FFFFFF"/>
        </w:rPr>
        <w:t xml:space="preserve">predstavljanje na međunarodnim sajmovima. </w:t>
      </w:r>
    </w:p>
    <w:p w14:paraId="4CB0AC8C" w14:textId="77777777" w:rsidR="008A33EB" w:rsidRPr="003A4E4F" w:rsidRDefault="008A33EB" w:rsidP="008A33EB">
      <w:pPr>
        <w:ind w:firstLine="709"/>
        <w:jc w:val="both"/>
      </w:pPr>
      <w:r w:rsidRPr="003A4E4F">
        <w:t>Cilj mjere je različitim aktivnostima povećati vidljivost zagrebačkih poduzetnika i obrtnika te omogućiti njihovo sudjelovanje na globalnim tržištima što će posljedično utjecati na poboljšanje poslovn</w:t>
      </w:r>
      <w:r w:rsidR="003A4E4F">
        <w:t>ih rezultata poslovanja te poveć</w:t>
      </w:r>
      <w:r w:rsidRPr="003A4E4F">
        <w:t xml:space="preserve">anje broja zaposlenih radnika. </w:t>
      </w:r>
    </w:p>
    <w:p w14:paraId="30D84CF4" w14:textId="77777777" w:rsidR="008A33EB" w:rsidRDefault="008A33EB" w:rsidP="008A33EB">
      <w:pPr>
        <w:ind w:firstLine="709"/>
        <w:jc w:val="both"/>
      </w:pPr>
      <w:r w:rsidRPr="003A4E4F">
        <w:t>Stoga je ovom mjerom planirana provedba aktivnosti kojima će se podržavati predstavljanje i sudjelovanje poduzetnika i obrtnika na globalnim tržištima</w:t>
      </w:r>
      <w:r w:rsidR="00215F30">
        <w:t xml:space="preserve"> </w:t>
      </w:r>
      <w:r w:rsidR="00215F30" w:rsidRPr="00215F30">
        <w:t xml:space="preserve">kroz informiranje poduzetnika radi lakšeg pristupa tržištu, </w:t>
      </w:r>
      <w:r w:rsidR="00215F30" w:rsidRPr="00215F30">
        <w:rPr>
          <w:color w:val="272727"/>
          <w:shd w:val="clear" w:color="auto" w:fill="FFFFFF"/>
        </w:rPr>
        <w:t>dodjelu bespovratnih potpora za</w:t>
      </w:r>
      <w:r w:rsidR="00215F30" w:rsidRPr="00215F30">
        <w:t xml:space="preserve"> pripremu proizvoda i usluga za internacionalizaciju, marketinške aktivnosti, kao i savjetodavne i druge usluge od važnosti za internacionalizaciju poslovanja.</w:t>
      </w:r>
      <w:r>
        <w:t xml:space="preserve">  </w:t>
      </w:r>
    </w:p>
    <w:p w14:paraId="750CFB2A" w14:textId="77777777" w:rsidR="005A38C2" w:rsidRDefault="005A38C2" w:rsidP="00E31FF7">
      <w:pPr>
        <w:adjustRightInd w:val="0"/>
        <w:jc w:val="both"/>
        <w:rPr>
          <w:color w:val="000000"/>
          <w:sz w:val="20"/>
        </w:rPr>
      </w:pPr>
    </w:p>
    <w:tbl>
      <w:tblPr>
        <w:tblW w:w="9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9"/>
        <w:gridCol w:w="6920"/>
      </w:tblGrid>
      <w:tr w:rsidR="00E31FF7" w:rsidRPr="00F77E41" w14:paraId="75DF0541" w14:textId="77777777" w:rsidTr="004D3954">
        <w:tc>
          <w:tcPr>
            <w:tcW w:w="2379" w:type="dxa"/>
            <w:tcBorders>
              <w:top w:val="single" w:sz="4" w:space="0" w:color="000000"/>
              <w:left w:val="single" w:sz="4" w:space="0" w:color="000000"/>
              <w:bottom w:val="single" w:sz="4" w:space="0" w:color="000000"/>
              <w:right w:val="single" w:sz="4" w:space="0" w:color="000000"/>
            </w:tcBorders>
            <w:hideMark/>
          </w:tcPr>
          <w:p w14:paraId="0E0C61E3" w14:textId="77777777" w:rsidR="00E31FF7" w:rsidRPr="00F77E41" w:rsidRDefault="00E31FF7" w:rsidP="004D3954">
            <w:pPr>
              <w:adjustRightInd w:val="0"/>
              <w:spacing w:before="100" w:beforeAutospacing="1"/>
              <w:jc w:val="both"/>
              <w:rPr>
                <w:b/>
                <w:color w:val="000000"/>
              </w:rPr>
            </w:pPr>
            <w:r w:rsidRPr="00F77E41">
              <w:rPr>
                <w:b/>
                <w:bCs/>
                <w:color w:val="000000"/>
              </w:rPr>
              <w:t>Svrha</w:t>
            </w:r>
          </w:p>
        </w:tc>
        <w:tc>
          <w:tcPr>
            <w:tcW w:w="6920" w:type="dxa"/>
            <w:tcBorders>
              <w:top w:val="single" w:sz="4" w:space="0" w:color="000000"/>
              <w:left w:val="single" w:sz="4" w:space="0" w:color="000000"/>
              <w:bottom w:val="single" w:sz="4" w:space="0" w:color="000000"/>
              <w:right w:val="single" w:sz="4" w:space="0" w:color="000000"/>
            </w:tcBorders>
            <w:hideMark/>
          </w:tcPr>
          <w:p w14:paraId="0C13FD09" w14:textId="77777777" w:rsidR="00E31FF7" w:rsidRPr="00F77E41" w:rsidRDefault="00E81BE8" w:rsidP="00E81BE8">
            <w:pPr>
              <w:adjustRightInd w:val="0"/>
              <w:spacing w:before="100" w:beforeAutospacing="1"/>
              <w:jc w:val="both"/>
              <w:rPr>
                <w:color w:val="000000"/>
              </w:rPr>
            </w:pPr>
            <w:r>
              <w:rPr>
                <w:color w:val="000000"/>
              </w:rPr>
              <w:t>internacionalizacija</w:t>
            </w:r>
            <w:r w:rsidR="00E31FF7" w:rsidRPr="00F77E41">
              <w:rPr>
                <w:color w:val="000000"/>
              </w:rPr>
              <w:t xml:space="preserve"> poslovanja</w:t>
            </w:r>
            <w:r w:rsidR="003474D4">
              <w:rPr>
                <w:color w:val="000000"/>
              </w:rPr>
              <w:t xml:space="preserve"> obrtnika,</w:t>
            </w:r>
            <w:r w:rsidR="00E31FF7" w:rsidRPr="00F77E41">
              <w:rPr>
                <w:color w:val="000000"/>
              </w:rPr>
              <w:t xml:space="preserve"> malih i srednjih poduzetnika</w:t>
            </w:r>
            <w:r>
              <w:rPr>
                <w:color w:val="000000"/>
              </w:rPr>
              <w:t>,</w:t>
            </w:r>
            <w:r w:rsidR="00E31FF7" w:rsidRPr="00F77E41">
              <w:rPr>
                <w:color w:val="000000"/>
              </w:rPr>
              <w:t xml:space="preserve"> odnosno povećanje konkurentnosti za lakši pristup međunarodnome tržištu, poboljšanje poslovnih rezultata i očuvanje i/ili stvaranje novih radnih mjesta</w:t>
            </w:r>
          </w:p>
        </w:tc>
      </w:tr>
      <w:tr w:rsidR="00E31FF7" w:rsidRPr="00F77E41" w14:paraId="7EA9FA2C" w14:textId="77777777" w:rsidTr="004D3954">
        <w:tc>
          <w:tcPr>
            <w:tcW w:w="2379" w:type="dxa"/>
            <w:tcBorders>
              <w:top w:val="single" w:sz="4" w:space="0" w:color="000000"/>
              <w:left w:val="single" w:sz="4" w:space="0" w:color="000000"/>
              <w:bottom w:val="single" w:sz="4" w:space="0" w:color="000000"/>
              <w:right w:val="single" w:sz="4" w:space="0" w:color="000000"/>
            </w:tcBorders>
            <w:hideMark/>
          </w:tcPr>
          <w:p w14:paraId="07D9774B" w14:textId="77777777" w:rsidR="00E31FF7" w:rsidRPr="00F77E41" w:rsidRDefault="00E31FF7" w:rsidP="004D3954">
            <w:pPr>
              <w:adjustRightInd w:val="0"/>
              <w:spacing w:before="100" w:beforeAutospacing="1"/>
              <w:jc w:val="both"/>
              <w:rPr>
                <w:b/>
                <w:color w:val="000000"/>
              </w:rPr>
            </w:pPr>
            <w:r w:rsidRPr="00F77E41">
              <w:rPr>
                <w:b/>
                <w:bCs/>
                <w:color w:val="000000"/>
              </w:rPr>
              <w:t>Korisnici</w:t>
            </w:r>
          </w:p>
        </w:tc>
        <w:tc>
          <w:tcPr>
            <w:tcW w:w="6920" w:type="dxa"/>
            <w:tcBorders>
              <w:top w:val="single" w:sz="4" w:space="0" w:color="000000"/>
              <w:left w:val="single" w:sz="4" w:space="0" w:color="000000"/>
              <w:bottom w:val="single" w:sz="4" w:space="0" w:color="000000"/>
              <w:right w:val="single" w:sz="4" w:space="0" w:color="000000"/>
            </w:tcBorders>
            <w:hideMark/>
          </w:tcPr>
          <w:p w14:paraId="3CC22248" w14:textId="77777777" w:rsidR="00E31FF7" w:rsidRPr="00F77E41" w:rsidRDefault="00E31FF7" w:rsidP="004D3954">
            <w:pPr>
              <w:adjustRightInd w:val="0"/>
              <w:spacing w:before="100" w:beforeAutospacing="1"/>
              <w:jc w:val="both"/>
              <w:rPr>
                <w:color w:val="000000"/>
              </w:rPr>
            </w:pPr>
            <w:r w:rsidRPr="00F77E41">
              <w:rPr>
                <w:color w:val="000000"/>
              </w:rPr>
              <w:t>mikro, mala i srednja trgovačka društva, zadruge</w:t>
            </w:r>
            <w:r>
              <w:rPr>
                <w:color w:val="000000"/>
              </w:rPr>
              <w:t>,</w:t>
            </w:r>
            <w:r w:rsidRPr="00F77E41">
              <w:rPr>
                <w:color w:val="000000"/>
              </w:rPr>
              <w:t xml:space="preserve"> ustanove u vlasništvu fizičkih osoba</w:t>
            </w:r>
            <w:r>
              <w:rPr>
                <w:color w:val="000000"/>
              </w:rPr>
              <w:t xml:space="preserve">, </w:t>
            </w:r>
            <w:r w:rsidRPr="00F77E41">
              <w:rPr>
                <w:color w:val="000000"/>
              </w:rPr>
              <w:t>obrti</w:t>
            </w:r>
          </w:p>
        </w:tc>
      </w:tr>
      <w:tr w:rsidR="00E31FF7" w:rsidRPr="00F77E41" w14:paraId="42EA4F1C" w14:textId="77777777" w:rsidTr="004D3954">
        <w:tc>
          <w:tcPr>
            <w:tcW w:w="2379" w:type="dxa"/>
            <w:tcBorders>
              <w:top w:val="single" w:sz="4" w:space="0" w:color="000000"/>
              <w:left w:val="single" w:sz="4" w:space="0" w:color="000000"/>
              <w:bottom w:val="single" w:sz="4" w:space="0" w:color="000000"/>
              <w:right w:val="single" w:sz="4" w:space="0" w:color="000000"/>
            </w:tcBorders>
            <w:hideMark/>
          </w:tcPr>
          <w:p w14:paraId="59EF57E7" w14:textId="77777777" w:rsidR="00E31FF7" w:rsidRPr="00F77E41" w:rsidRDefault="00E31FF7" w:rsidP="004D3954">
            <w:pPr>
              <w:adjustRightInd w:val="0"/>
              <w:spacing w:before="100" w:beforeAutospacing="1"/>
              <w:jc w:val="both"/>
              <w:rPr>
                <w:b/>
                <w:color w:val="000000"/>
              </w:rPr>
            </w:pPr>
            <w:r w:rsidRPr="00F77E41">
              <w:rPr>
                <w:b/>
                <w:bCs/>
                <w:color w:val="000000"/>
              </w:rPr>
              <w:t>Nositelj</w:t>
            </w:r>
          </w:p>
        </w:tc>
        <w:tc>
          <w:tcPr>
            <w:tcW w:w="6920" w:type="dxa"/>
            <w:tcBorders>
              <w:top w:val="single" w:sz="4" w:space="0" w:color="000000"/>
              <w:left w:val="single" w:sz="4" w:space="0" w:color="000000"/>
              <w:bottom w:val="single" w:sz="4" w:space="0" w:color="000000"/>
              <w:right w:val="single" w:sz="4" w:space="0" w:color="000000"/>
            </w:tcBorders>
            <w:hideMark/>
          </w:tcPr>
          <w:p w14:paraId="4E0C24BD" w14:textId="77777777" w:rsidR="00E31FF7" w:rsidRPr="00F77E41" w:rsidRDefault="00E31FF7" w:rsidP="00380B9D">
            <w:pPr>
              <w:adjustRightInd w:val="0"/>
              <w:spacing w:before="100" w:beforeAutospacing="1"/>
              <w:jc w:val="both"/>
              <w:rPr>
                <w:color w:val="000000"/>
              </w:rPr>
            </w:pPr>
            <w:r w:rsidRPr="00F77E41">
              <w:rPr>
                <w:color w:val="000000"/>
              </w:rPr>
              <w:t xml:space="preserve">Gradski ured za gospodarstvo, </w:t>
            </w:r>
            <w:r w:rsidR="00380B9D">
              <w:rPr>
                <w:color w:val="000000"/>
              </w:rPr>
              <w:t>ekološku održivost i strategijsko planiranje</w:t>
            </w:r>
          </w:p>
        </w:tc>
      </w:tr>
      <w:tr w:rsidR="00E31FF7" w:rsidRPr="00F77E41" w14:paraId="53C595A4" w14:textId="77777777" w:rsidTr="004D3954">
        <w:tc>
          <w:tcPr>
            <w:tcW w:w="2379" w:type="dxa"/>
            <w:tcBorders>
              <w:top w:val="single" w:sz="4" w:space="0" w:color="000000"/>
              <w:left w:val="single" w:sz="4" w:space="0" w:color="000000"/>
              <w:bottom w:val="single" w:sz="4" w:space="0" w:color="000000"/>
              <w:right w:val="single" w:sz="4" w:space="0" w:color="000000"/>
            </w:tcBorders>
            <w:hideMark/>
          </w:tcPr>
          <w:p w14:paraId="31E9C6F4" w14:textId="77777777" w:rsidR="00E31FF7" w:rsidRPr="00F77E41" w:rsidRDefault="00E31FF7" w:rsidP="004D3954">
            <w:pPr>
              <w:adjustRightInd w:val="0"/>
              <w:spacing w:before="100" w:beforeAutospacing="1"/>
              <w:jc w:val="both"/>
              <w:rPr>
                <w:b/>
                <w:bCs/>
                <w:color w:val="000000"/>
              </w:rPr>
            </w:pPr>
            <w:proofErr w:type="spellStart"/>
            <w:r w:rsidRPr="00F77E41">
              <w:rPr>
                <w:b/>
                <w:bCs/>
                <w:color w:val="000000"/>
              </w:rPr>
              <w:t>Sunositelji</w:t>
            </w:r>
            <w:proofErr w:type="spellEnd"/>
          </w:p>
        </w:tc>
        <w:tc>
          <w:tcPr>
            <w:tcW w:w="6920" w:type="dxa"/>
            <w:tcBorders>
              <w:top w:val="single" w:sz="4" w:space="0" w:color="000000"/>
              <w:left w:val="single" w:sz="4" w:space="0" w:color="000000"/>
              <w:bottom w:val="single" w:sz="4" w:space="0" w:color="000000"/>
              <w:right w:val="single" w:sz="4" w:space="0" w:color="000000"/>
            </w:tcBorders>
            <w:hideMark/>
          </w:tcPr>
          <w:p w14:paraId="70825A0D" w14:textId="77777777" w:rsidR="00E31FF7" w:rsidRPr="00F77E41" w:rsidRDefault="00E31FF7" w:rsidP="00296740">
            <w:pPr>
              <w:adjustRightInd w:val="0"/>
              <w:ind w:left="34"/>
              <w:jc w:val="both"/>
              <w:rPr>
                <w:color w:val="000000"/>
              </w:rPr>
            </w:pPr>
            <w:r>
              <w:rPr>
                <w:color w:val="000000"/>
              </w:rPr>
              <w:t>Zagre</w:t>
            </w:r>
            <w:r w:rsidR="00296740">
              <w:rPr>
                <w:color w:val="000000"/>
              </w:rPr>
              <w:t>bački inovacijski centar d.o.o.</w:t>
            </w:r>
            <w:r w:rsidR="00E81BE8">
              <w:rPr>
                <w:color w:val="000000"/>
              </w:rPr>
              <w:t xml:space="preserve">, </w:t>
            </w:r>
            <w:r w:rsidR="00E81BE8" w:rsidRPr="00140D61">
              <w:t>Hrvatska gospodarska komora - Komora Zagreb,</w:t>
            </w:r>
            <w:r w:rsidR="00E81BE8">
              <w:t xml:space="preserve"> </w:t>
            </w:r>
            <w:r w:rsidR="00E81BE8" w:rsidRPr="00140D61">
              <w:t>Hrvatska obrtnička komora</w:t>
            </w:r>
            <w:r w:rsidR="00E81BE8" w:rsidRPr="00140D61">
              <w:rPr>
                <w:b/>
              </w:rPr>
              <w:t xml:space="preserve"> - </w:t>
            </w:r>
            <w:r w:rsidR="00E81BE8" w:rsidRPr="00140D61">
              <w:t>Obrtnička komora Zagreb</w:t>
            </w:r>
          </w:p>
        </w:tc>
      </w:tr>
      <w:tr w:rsidR="00E31FF7" w:rsidRPr="00F77E41" w14:paraId="114C001E" w14:textId="77777777" w:rsidTr="004D3954">
        <w:tc>
          <w:tcPr>
            <w:tcW w:w="2379" w:type="dxa"/>
            <w:tcBorders>
              <w:top w:val="single" w:sz="4" w:space="0" w:color="000000"/>
              <w:left w:val="single" w:sz="4" w:space="0" w:color="000000"/>
              <w:bottom w:val="single" w:sz="4" w:space="0" w:color="000000"/>
              <w:right w:val="single" w:sz="4" w:space="0" w:color="000000"/>
            </w:tcBorders>
            <w:hideMark/>
          </w:tcPr>
          <w:p w14:paraId="5E0A843A" w14:textId="77777777" w:rsidR="00E31FF7" w:rsidRPr="00F77E41" w:rsidRDefault="00E31FF7" w:rsidP="004D3954">
            <w:pPr>
              <w:adjustRightInd w:val="0"/>
              <w:spacing w:before="100" w:beforeAutospacing="1"/>
              <w:jc w:val="both"/>
              <w:rPr>
                <w:b/>
                <w:color w:val="000000"/>
              </w:rPr>
            </w:pPr>
            <w:r w:rsidRPr="00F77E41">
              <w:rPr>
                <w:b/>
                <w:bCs/>
                <w:color w:val="000000"/>
              </w:rPr>
              <w:t>Aktivnosti</w:t>
            </w:r>
          </w:p>
        </w:tc>
        <w:tc>
          <w:tcPr>
            <w:tcW w:w="6920" w:type="dxa"/>
            <w:tcBorders>
              <w:top w:val="single" w:sz="4" w:space="0" w:color="000000"/>
              <w:left w:val="single" w:sz="4" w:space="0" w:color="000000"/>
              <w:bottom w:val="single" w:sz="4" w:space="0" w:color="000000"/>
              <w:right w:val="single" w:sz="4" w:space="0" w:color="000000"/>
            </w:tcBorders>
            <w:hideMark/>
          </w:tcPr>
          <w:p w14:paraId="547F8221" w14:textId="57200AD3" w:rsidR="00E31FF7" w:rsidRPr="00F77E41" w:rsidRDefault="00E31FF7" w:rsidP="004D3954">
            <w:pPr>
              <w:ind w:left="516" w:hanging="232"/>
              <w:jc w:val="both"/>
              <w:rPr>
                <w:color w:val="000000"/>
              </w:rPr>
            </w:pPr>
            <w:r w:rsidRPr="00F77E41">
              <w:rPr>
                <w:b/>
                <w:color w:val="000000"/>
              </w:rPr>
              <w:t>▪</w:t>
            </w:r>
            <w:r w:rsidRPr="00F77E41">
              <w:rPr>
                <w:color w:val="000000"/>
              </w:rPr>
              <w:tab/>
            </w:r>
            <w:r w:rsidR="00685855">
              <w:rPr>
                <w:color w:val="000000"/>
              </w:rPr>
              <w:t>d</w:t>
            </w:r>
            <w:r w:rsidR="00685855" w:rsidRPr="00F77E41">
              <w:rPr>
                <w:color w:val="000000"/>
              </w:rPr>
              <w:t xml:space="preserve">odjela financijskih potpora </w:t>
            </w:r>
            <w:r w:rsidR="00685855">
              <w:rPr>
                <w:color w:val="000000"/>
              </w:rPr>
              <w:t>za internacionalizaciju</w:t>
            </w:r>
            <w:r w:rsidR="00685855" w:rsidRPr="00F77E41">
              <w:rPr>
                <w:color w:val="000000"/>
              </w:rPr>
              <w:t xml:space="preserve"> poslovanja </w:t>
            </w:r>
          </w:p>
          <w:p w14:paraId="3AB01CC2" w14:textId="034C256F" w:rsidR="00E31FF7" w:rsidRPr="00F77E41" w:rsidRDefault="00E31FF7" w:rsidP="00685855">
            <w:pPr>
              <w:ind w:left="516" w:hanging="232"/>
              <w:jc w:val="both"/>
              <w:rPr>
                <w:color w:val="000000"/>
              </w:rPr>
            </w:pPr>
            <w:r w:rsidRPr="00F77E41">
              <w:rPr>
                <w:b/>
                <w:color w:val="000000"/>
              </w:rPr>
              <w:t>▪</w:t>
            </w:r>
            <w:r w:rsidRPr="00F77E41">
              <w:rPr>
                <w:color w:val="000000"/>
              </w:rPr>
              <w:tab/>
            </w:r>
            <w:r w:rsidR="00685855" w:rsidRPr="00F77E41">
              <w:rPr>
                <w:color w:val="000000"/>
              </w:rPr>
              <w:t>informiranje poduzetnika o aktivnostima usmjerenim prema lakšem pristupu</w:t>
            </w:r>
            <w:r w:rsidR="00685855">
              <w:rPr>
                <w:color w:val="000000"/>
              </w:rPr>
              <w:t xml:space="preserve"> tržištu i internacionalizaciji</w:t>
            </w:r>
            <w:r w:rsidR="00685855" w:rsidRPr="00F77E41">
              <w:rPr>
                <w:color w:val="000000"/>
              </w:rPr>
              <w:t xml:space="preserve"> poslovanja</w:t>
            </w:r>
          </w:p>
        </w:tc>
      </w:tr>
      <w:tr w:rsidR="00E31FF7" w:rsidRPr="00F77E41" w14:paraId="01B18937" w14:textId="77777777" w:rsidTr="004D3954">
        <w:tc>
          <w:tcPr>
            <w:tcW w:w="2379" w:type="dxa"/>
            <w:tcBorders>
              <w:top w:val="single" w:sz="4" w:space="0" w:color="000000"/>
              <w:left w:val="single" w:sz="4" w:space="0" w:color="000000"/>
              <w:bottom w:val="single" w:sz="4" w:space="0" w:color="000000"/>
              <w:right w:val="single" w:sz="4" w:space="0" w:color="000000"/>
            </w:tcBorders>
            <w:hideMark/>
          </w:tcPr>
          <w:p w14:paraId="2BAD36DF" w14:textId="77777777" w:rsidR="00E31FF7" w:rsidRPr="00F77E41" w:rsidRDefault="00E31FF7" w:rsidP="004D3954">
            <w:pPr>
              <w:adjustRightInd w:val="0"/>
              <w:spacing w:before="100" w:beforeAutospacing="1"/>
              <w:jc w:val="both"/>
              <w:rPr>
                <w:b/>
                <w:color w:val="000000"/>
              </w:rPr>
            </w:pPr>
            <w:r w:rsidRPr="00F77E41">
              <w:rPr>
                <w:b/>
                <w:bCs/>
                <w:color w:val="000000"/>
              </w:rPr>
              <w:t>Indikatori provedbe</w:t>
            </w:r>
          </w:p>
        </w:tc>
        <w:tc>
          <w:tcPr>
            <w:tcW w:w="6920" w:type="dxa"/>
            <w:tcBorders>
              <w:top w:val="single" w:sz="4" w:space="0" w:color="000000"/>
              <w:left w:val="single" w:sz="4" w:space="0" w:color="000000"/>
              <w:bottom w:val="single" w:sz="4" w:space="0" w:color="000000"/>
              <w:right w:val="single" w:sz="4" w:space="0" w:color="000000"/>
            </w:tcBorders>
            <w:hideMark/>
          </w:tcPr>
          <w:p w14:paraId="2F1ED6CA" w14:textId="77777777" w:rsidR="00E31FF7" w:rsidRPr="00F77E41" w:rsidRDefault="00E31FF7" w:rsidP="004D3954">
            <w:pPr>
              <w:ind w:left="516" w:hanging="232"/>
              <w:jc w:val="both"/>
              <w:rPr>
                <w:color w:val="000000"/>
              </w:rPr>
            </w:pPr>
            <w:r w:rsidRPr="00F77E41">
              <w:rPr>
                <w:b/>
                <w:color w:val="000000"/>
              </w:rPr>
              <w:t>▪</w:t>
            </w:r>
            <w:r w:rsidRPr="00F77E41">
              <w:rPr>
                <w:color w:val="000000"/>
              </w:rPr>
              <w:tab/>
              <w:t>broj i iznos odobrenih potpora</w:t>
            </w:r>
            <w:r>
              <w:rPr>
                <w:color w:val="000000"/>
              </w:rPr>
              <w:t xml:space="preserve"> poduzetnicima</w:t>
            </w:r>
          </w:p>
          <w:p w14:paraId="4D22CBB0" w14:textId="77777777" w:rsidR="00E31FF7" w:rsidRPr="00F77E41" w:rsidRDefault="00E31FF7" w:rsidP="004D3954">
            <w:pPr>
              <w:ind w:left="516" w:hanging="232"/>
              <w:jc w:val="both"/>
              <w:rPr>
                <w:color w:val="000000"/>
              </w:rPr>
            </w:pPr>
            <w:r w:rsidRPr="00F77E41">
              <w:rPr>
                <w:b/>
                <w:color w:val="000000"/>
              </w:rPr>
              <w:t>▪</w:t>
            </w:r>
            <w:r w:rsidRPr="00F77E41">
              <w:rPr>
                <w:color w:val="000000"/>
              </w:rPr>
              <w:tab/>
              <w:t>poslovni prihodi i prihodi od prodaje u inozemstvu</w:t>
            </w:r>
          </w:p>
          <w:p w14:paraId="4AED03A4" w14:textId="77777777" w:rsidR="00E31FF7" w:rsidRPr="00F77E41" w:rsidRDefault="00E31FF7" w:rsidP="004D3954">
            <w:pPr>
              <w:ind w:left="516" w:hanging="232"/>
              <w:jc w:val="both"/>
              <w:rPr>
                <w:color w:val="000000"/>
              </w:rPr>
            </w:pPr>
            <w:r w:rsidRPr="00F77E41">
              <w:rPr>
                <w:b/>
                <w:color w:val="000000"/>
              </w:rPr>
              <w:t>▪</w:t>
            </w:r>
            <w:r>
              <w:rPr>
                <w:color w:val="000000"/>
              </w:rPr>
              <w:tab/>
              <w:t>broj zaposlenih</w:t>
            </w:r>
          </w:p>
        </w:tc>
      </w:tr>
      <w:tr w:rsidR="00E31FF7" w:rsidRPr="00F77E41" w14:paraId="095D8DAC" w14:textId="77777777" w:rsidTr="004D3954">
        <w:tc>
          <w:tcPr>
            <w:tcW w:w="2379" w:type="dxa"/>
            <w:tcBorders>
              <w:top w:val="single" w:sz="4" w:space="0" w:color="000000"/>
              <w:left w:val="single" w:sz="4" w:space="0" w:color="000000"/>
              <w:bottom w:val="single" w:sz="4" w:space="0" w:color="auto"/>
              <w:right w:val="single" w:sz="4" w:space="0" w:color="000000"/>
            </w:tcBorders>
            <w:hideMark/>
          </w:tcPr>
          <w:p w14:paraId="12E9C645" w14:textId="77777777" w:rsidR="00E31FF7" w:rsidRPr="00F77E41" w:rsidRDefault="00E31FF7" w:rsidP="004D3954">
            <w:pPr>
              <w:adjustRightInd w:val="0"/>
              <w:spacing w:before="100" w:beforeAutospacing="1"/>
              <w:jc w:val="both"/>
              <w:rPr>
                <w:b/>
                <w:bCs/>
                <w:color w:val="000000"/>
              </w:rPr>
            </w:pPr>
            <w:r w:rsidRPr="00F77E41">
              <w:rPr>
                <w:b/>
                <w:bCs/>
                <w:color w:val="000000"/>
              </w:rPr>
              <w:t>Izvori financiranja</w:t>
            </w:r>
          </w:p>
        </w:tc>
        <w:tc>
          <w:tcPr>
            <w:tcW w:w="6920" w:type="dxa"/>
            <w:tcBorders>
              <w:top w:val="single" w:sz="4" w:space="0" w:color="000000"/>
              <w:left w:val="single" w:sz="4" w:space="0" w:color="000000"/>
              <w:bottom w:val="single" w:sz="4" w:space="0" w:color="auto"/>
              <w:right w:val="single" w:sz="4" w:space="0" w:color="000000"/>
            </w:tcBorders>
            <w:hideMark/>
          </w:tcPr>
          <w:p w14:paraId="2D67FCE4" w14:textId="77777777" w:rsidR="00E31FF7" w:rsidRPr="00F77E41" w:rsidRDefault="00E31FF7" w:rsidP="004D3954">
            <w:pPr>
              <w:adjustRightInd w:val="0"/>
              <w:spacing w:before="100" w:beforeAutospacing="1"/>
              <w:jc w:val="both"/>
              <w:rPr>
                <w:color w:val="000000"/>
              </w:rPr>
            </w:pPr>
            <w:r w:rsidRPr="00F77E41">
              <w:rPr>
                <w:color w:val="000000"/>
              </w:rPr>
              <w:t xml:space="preserve">proračun Grada Zagreba, </w:t>
            </w:r>
            <w:r>
              <w:rPr>
                <w:color w:val="000000"/>
              </w:rPr>
              <w:t>programi</w:t>
            </w:r>
            <w:r w:rsidRPr="00F77E41">
              <w:rPr>
                <w:color w:val="000000"/>
              </w:rPr>
              <w:t xml:space="preserve"> i fondov</w:t>
            </w:r>
            <w:r>
              <w:rPr>
                <w:color w:val="000000"/>
              </w:rPr>
              <w:t>i</w:t>
            </w:r>
            <w:r w:rsidRPr="00F77E41">
              <w:rPr>
                <w:color w:val="000000"/>
              </w:rPr>
              <w:t xml:space="preserve"> Europske unije</w:t>
            </w:r>
          </w:p>
        </w:tc>
      </w:tr>
      <w:tr w:rsidR="00CE0923" w:rsidRPr="00F77E41" w14:paraId="4D1A12C4" w14:textId="77777777" w:rsidTr="004D3954">
        <w:tc>
          <w:tcPr>
            <w:tcW w:w="2379" w:type="dxa"/>
            <w:tcBorders>
              <w:top w:val="single" w:sz="4" w:space="0" w:color="auto"/>
              <w:left w:val="nil"/>
              <w:bottom w:val="nil"/>
              <w:right w:val="nil"/>
            </w:tcBorders>
          </w:tcPr>
          <w:p w14:paraId="6510C6F7" w14:textId="77777777" w:rsidR="004F025A" w:rsidRDefault="004F025A" w:rsidP="004D3954">
            <w:pPr>
              <w:adjustRightInd w:val="0"/>
              <w:spacing w:before="100" w:beforeAutospacing="1"/>
              <w:jc w:val="both"/>
              <w:rPr>
                <w:b/>
                <w:bCs/>
                <w:color w:val="000000"/>
              </w:rPr>
            </w:pPr>
          </w:p>
          <w:p w14:paraId="4FADD682" w14:textId="77777777" w:rsidR="00812B4A" w:rsidRDefault="00812B4A" w:rsidP="004D3954">
            <w:pPr>
              <w:adjustRightInd w:val="0"/>
              <w:spacing w:before="100" w:beforeAutospacing="1"/>
              <w:jc w:val="both"/>
              <w:rPr>
                <w:b/>
                <w:bCs/>
                <w:color w:val="000000"/>
              </w:rPr>
            </w:pPr>
          </w:p>
          <w:p w14:paraId="5B0B1ED4" w14:textId="77777777" w:rsidR="00812B4A" w:rsidRDefault="00812B4A" w:rsidP="004D3954">
            <w:pPr>
              <w:adjustRightInd w:val="0"/>
              <w:spacing w:before="100" w:beforeAutospacing="1"/>
              <w:jc w:val="both"/>
              <w:rPr>
                <w:b/>
                <w:bCs/>
                <w:color w:val="000000"/>
              </w:rPr>
            </w:pPr>
          </w:p>
          <w:p w14:paraId="54AA908B" w14:textId="77777777" w:rsidR="00812B4A" w:rsidRPr="00F77E41" w:rsidRDefault="00812B4A" w:rsidP="004D3954">
            <w:pPr>
              <w:adjustRightInd w:val="0"/>
              <w:spacing w:before="100" w:beforeAutospacing="1"/>
              <w:jc w:val="both"/>
              <w:rPr>
                <w:b/>
                <w:bCs/>
                <w:color w:val="000000"/>
              </w:rPr>
            </w:pPr>
          </w:p>
        </w:tc>
        <w:tc>
          <w:tcPr>
            <w:tcW w:w="6920" w:type="dxa"/>
            <w:tcBorders>
              <w:top w:val="single" w:sz="4" w:space="0" w:color="auto"/>
              <w:left w:val="nil"/>
              <w:bottom w:val="nil"/>
              <w:right w:val="nil"/>
            </w:tcBorders>
          </w:tcPr>
          <w:p w14:paraId="2E78030F" w14:textId="77777777" w:rsidR="00CE0923" w:rsidRPr="00F77E41" w:rsidRDefault="00CE0923" w:rsidP="004D3954">
            <w:pPr>
              <w:adjustRightInd w:val="0"/>
              <w:spacing w:before="100" w:beforeAutospacing="1"/>
              <w:jc w:val="right"/>
              <w:rPr>
                <w:color w:val="000000"/>
              </w:rPr>
            </w:pPr>
          </w:p>
        </w:tc>
      </w:tr>
    </w:tbl>
    <w:p w14:paraId="7C4ECB81" w14:textId="77777777" w:rsidR="00160B4E" w:rsidRDefault="00CA1722" w:rsidP="00A41185">
      <w:pPr>
        <w:pBdr>
          <w:top w:val="single" w:sz="4" w:space="1" w:color="auto"/>
          <w:left w:val="single" w:sz="4" w:space="4" w:color="auto"/>
          <w:bottom w:val="single" w:sz="4" w:space="1" w:color="auto"/>
          <w:right w:val="single" w:sz="4" w:space="4" w:color="auto"/>
        </w:pBdr>
        <w:shd w:val="clear" w:color="auto" w:fill="C6D9F1" w:themeFill="text2" w:themeFillTint="33"/>
        <w:jc w:val="both"/>
        <w:rPr>
          <w:b/>
          <w:i/>
        </w:rPr>
      </w:pPr>
      <w:r>
        <w:rPr>
          <w:b/>
          <w:i/>
        </w:rPr>
        <w:lastRenderedPageBreak/>
        <w:t>M</w:t>
      </w:r>
      <w:r w:rsidR="0050107B">
        <w:rPr>
          <w:b/>
          <w:i/>
        </w:rPr>
        <w:t xml:space="preserve">jera </w:t>
      </w:r>
      <w:r w:rsidR="00160B4E">
        <w:rPr>
          <w:b/>
          <w:i/>
        </w:rPr>
        <w:t xml:space="preserve">1.5. </w:t>
      </w:r>
      <w:r w:rsidR="00160B4E" w:rsidRPr="00547C98">
        <w:rPr>
          <w:b/>
          <w:i/>
        </w:rPr>
        <w:t xml:space="preserve">Potpore za </w:t>
      </w:r>
      <w:r w:rsidR="002210BD">
        <w:rPr>
          <w:b/>
          <w:i/>
        </w:rPr>
        <w:t>promicanje poduzetničkih aktivnosti</w:t>
      </w:r>
    </w:p>
    <w:p w14:paraId="75E2200D" w14:textId="77777777" w:rsidR="00160B4E" w:rsidRPr="00547C98" w:rsidRDefault="00160B4E" w:rsidP="00160B4E">
      <w:pPr>
        <w:ind w:firstLine="709"/>
        <w:jc w:val="both"/>
        <w:rPr>
          <w:b/>
          <w:i/>
        </w:rPr>
      </w:pPr>
    </w:p>
    <w:p w14:paraId="7EF48D3A" w14:textId="77777777" w:rsidR="00AC77A7" w:rsidRDefault="00AC77A7" w:rsidP="00AC77A7">
      <w:pPr>
        <w:ind w:firstLine="709"/>
        <w:jc w:val="both"/>
      </w:pPr>
      <w:r>
        <w:t>Ključnu ulogu u shvaćanju poduzetništva kao glavnog nositelja pozitivnih društvenih promjena te identifikaciji poduzetnika kao stvaratelja novih vrijednosti ima promocija poduzetničke kulture. Pri tome je nužno poticati okruženje koje će osnaživati razvoj pojedinaca te pomicati granice njegove svijesti o važnosti poduzetništva</w:t>
      </w:r>
      <w:r w:rsidR="00CE0923">
        <w:t>,</w:t>
      </w:r>
      <w:r>
        <w:t xml:space="preserve">  kao i o svim mogućnostima koje ono pruža.</w:t>
      </w:r>
    </w:p>
    <w:p w14:paraId="06DAE9AD" w14:textId="77777777" w:rsidR="00AC77A7" w:rsidRDefault="00AC77A7" w:rsidP="00AC77A7">
      <w:pPr>
        <w:ind w:firstLine="709"/>
        <w:jc w:val="both"/>
      </w:pPr>
      <w:r>
        <w:t>Da bi isto bilo ostvarivo nužna je sinergija različitih subjekata i institucija čija je intencija jačanje poduze</w:t>
      </w:r>
      <w:r w:rsidR="00BE33BA">
        <w:t>tničkih kapaciteta na području G</w:t>
      </w:r>
      <w:r>
        <w:t xml:space="preserve">rada Zagreba, a koji bi kroz zajedničku suradnju i organizaciju različitih promotivnih i edukativnih događanja osigurali razmjenu znanja i iskustava te dostupnost svih relevantnih informacija kojima bi se omogućila aktivnija promocija poduzetništva. </w:t>
      </w:r>
    </w:p>
    <w:p w14:paraId="17435237" w14:textId="77777777" w:rsidR="00AC77A7" w:rsidRDefault="00AC77A7" w:rsidP="00AC77A7">
      <w:pPr>
        <w:ind w:firstLine="709"/>
        <w:jc w:val="both"/>
      </w:pPr>
      <w:r>
        <w:t>Osim toga</w:t>
      </w:r>
      <w:r w:rsidR="00CE0923">
        <w:t>,</w:t>
      </w:r>
      <w:r>
        <w:t xml:space="preserve"> ovom mjerom omogućil</w:t>
      </w:r>
      <w:r w:rsidR="00CE0923">
        <w:t xml:space="preserve">a bi se stručna i financijska </w:t>
      </w:r>
      <w:r>
        <w:t>podrška svim poduzetnicima i drugim subjektima koji sudjeluju u organizaciji događanja</w:t>
      </w:r>
      <w:r w:rsidR="004F396B">
        <w:t>, odnosno</w:t>
      </w:r>
      <w:r>
        <w:t xml:space="preserve"> aktivnosti</w:t>
      </w:r>
      <w:r w:rsidR="00BE33BA">
        <w:t>ma</w:t>
      </w:r>
      <w:r>
        <w:t xml:space="preserve"> kojim</w:t>
      </w:r>
      <w:r w:rsidR="004F396B">
        <w:t>a</w:t>
      </w:r>
      <w:r>
        <w:t xml:space="preserve"> se promovira poduzetništvo te potiče stvaranje povoljne poduzetničke klime.</w:t>
      </w:r>
    </w:p>
    <w:p w14:paraId="0CB5BC95" w14:textId="77777777" w:rsidR="00917C38" w:rsidRDefault="00917C38" w:rsidP="00917C38">
      <w:pPr>
        <w:jc w:val="both"/>
        <w:rPr>
          <w:b/>
        </w:rPr>
      </w:pPr>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1"/>
        <w:gridCol w:w="6848"/>
      </w:tblGrid>
      <w:tr w:rsidR="00917C38" w:rsidRPr="00F77E41" w14:paraId="3F14FFED" w14:textId="77777777" w:rsidTr="004D3954">
        <w:tc>
          <w:tcPr>
            <w:tcW w:w="2451" w:type="dxa"/>
            <w:tcBorders>
              <w:top w:val="single" w:sz="4" w:space="0" w:color="auto"/>
              <w:left w:val="single" w:sz="4" w:space="0" w:color="auto"/>
              <w:bottom w:val="single" w:sz="4" w:space="0" w:color="auto"/>
              <w:right w:val="single" w:sz="4" w:space="0" w:color="auto"/>
            </w:tcBorders>
            <w:hideMark/>
          </w:tcPr>
          <w:p w14:paraId="3310673D" w14:textId="77777777" w:rsidR="00917C38" w:rsidRPr="00F77E41" w:rsidRDefault="00917C38" w:rsidP="004D3954">
            <w:pPr>
              <w:spacing w:before="100" w:beforeAutospacing="1"/>
              <w:rPr>
                <w:b/>
                <w:color w:val="000000"/>
              </w:rPr>
            </w:pPr>
            <w:r w:rsidRPr="00F77E41">
              <w:rPr>
                <w:b/>
                <w:color w:val="000000"/>
              </w:rPr>
              <w:t>Svrha</w:t>
            </w:r>
          </w:p>
        </w:tc>
        <w:tc>
          <w:tcPr>
            <w:tcW w:w="6848" w:type="dxa"/>
            <w:tcBorders>
              <w:top w:val="single" w:sz="4" w:space="0" w:color="auto"/>
              <w:left w:val="single" w:sz="4" w:space="0" w:color="auto"/>
              <w:bottom w:val="single" w:sz="4" w:space="0" w:color="auto"/>
              <w:right w:val="single" w:sz="4" w:space="0" w:color="auto"/>
            </w:tcBorders>
            <w:hideMark/>
          </w:tcPr>
          <w:p w14:paraId="1755511A" w14:textId="77777777" w:rsidR="00917C38" w:rsidRPr="00F77E41" w:rsidRDefault="00917C38" w:rsidP="004D3954">
            <w:pPr>
              <w:spacing w:before="100" w:beforeAutospacing="1"/>
              <w:rPr>
                <w:color w:val="000000"/>
              </w:rPr>
            </w:pPr>
            <w:r w:rsidRPr="00F77E41">
              <w:rPr>
                <w:color w:val="000000"/>
              </w:rPr>
              <w:t>stvaranje pozitivnog poduzetničkog okruženja te jačanje svijesti o ulozi poduzetništva kao temelja gospodarskih i općih društvenih vrijednosti</w:t>
            </w:r>
          </w:p>
        </w:tc>
      </w:tr>
      <w:tr w:rsidR="00917C38" w:rsidRPr="00F77E41" w14:paraId="67E1A8FC" w14:textId="77777777" w:rsidTr="004D3954">
        <w:tc>
          <w:tcPr>
            <w:tcW w:w="2451" w:type="dxa"/>
            <w:tcBorders>
              <w:top w:val="single" w:sz="4" w:space="0" w:color="auto"/>
              <w:left w:val="single" w:sz="4" w:space="0" w:color="auto"/>
              <w:bottom w:val="single" w:sz="4" w:space="0" w:color="auto"/>
              <w:right w:val="single" w:sz="4" w:space="0" w:color="auto"/>
            </w:tcBorders>
            <w:hideMark/>
          </w:tcPr>
          <w:p w14:paraId="23AB0AC1" w14:textId="77777777" w:rsidR="00917C38" w:rsidRPr="00F77E41" w:rsidRDefault="00917C38" w:rsidP="004D3954">
            <w:pPr>
              <w:spacing w:before="100" w:beforeAutospacing="1"/>
              <w:rPr>
                <w:b/>
                <w:color w:val="000000"/>
              </w:rPr>
            </w:pPr>
            <w:r w:rsidRPr="00F77E41">
              <w:rPr>
                <w:b/>
                <w:color w:val="000000"/>
              </w:rPr>
              <w:t>Korisnici</w:t>
            </w:r>
          </w:p>
        </w:tc>
        <w:tc>
          <w:tcPr>
            <w:tcW w:w="6848" w:type="dxa"/>
            <w:tcBorders>
              <w:top w:val="single" w:sz="4" w:space="0" w:color="auto"/>
              <w:left w:val="single" w:sz="4" w:space="0" w:color="auto"/>
              <w:bottom w:val="single" w:sz="4" w:space="0" w:color="auto"/>
              <w:right w:val="single" w:sz="4" w:space="0" w:color="auto"/>
            </w:tcBorders>
            <w:hideMark/>
          </w:tcPr>
          <w:p w14:paraId="73C857EA" w14:textId="77777777" w:rsidR="00917C38" w:rsidRPr="00F77E41" w:rsidRDefault="00917C38" w:rsidP="00BD0249">
            <w:pPr>
              <w:spacing w:before="100" w:beforeAutospacing="1"/>
              <w:rPr>
                <w:b/>
                <w:color w:val="000000"/>
              </w:rPr>
            </w:pPr>
            <w:r w:rsidRPr="00F77E41">
              <w:rPr>
                <w:color w:val="000000"/>
              </w:rPr>
              <w:t>mikro, mala i srednja trgovačka društva, ustanove u vlasništvu fizičkih osoba, zadruge</w:t>
            </w:r>
            <w:r>
              <w:rPr>
                <w:color w:val="000000"/>
              </w:rPr>
              <w:t xml:space="preserve">, </w:t>
            </w:r>
            <w:r w:rsidRPr="00F77E41">
              <w:rPr>
                <w:color w:val="000000"/>
              </w:rPr>
              <w:t xml:space="preserve">obrti, </w:t>
            </w:r>
            <w:r w:rsidR="00BD0249">
              <w:rPr>
                <w:color w:val="000000"/>
              </w:rPr>
              <w:t>djelatnosti slobodnih zanimanja</w:t>
            </w:r>
            <w:r w:rsidRPr="00F77E41">
              <w:rPr>
                <w:color w:val="000000"/>
              </w:rPr>
              <w:t xml:space="preserve"> </w:t>
            </w:r>
          </w:p>
        </w:tc>
      </w:tr>
      <w:tr w:rsidR="00917C38" w:rsidRPr="00F77E41" w14:paraId="16D04FF0" w14:textId="77777777" w:rsidTr="004D3954">
        <w:tc>
          <w:tcPr>
            <w:tcW w:w="2451" w:type="dxa"/>
            <w:tcBorders>
              <w:top w:val="single" w:sz="4" w:space="0" w:color="auto"/>
              <w:left w:val="single" w:sz="4" w:space="0" w:color="auto"/>
              <w:bottom w:val="single" w:sz="4" w:space="0" w:color="auto"/>
              <w:right w:val="single" w:sz="4" w:space="0" w:color="auto"/>
            </w:tcBorders>
            <w:hideMark/>
          </w:tcPr>
          <w:p w14:paraId="571CCAD9" w14:textId="77777777" w:rsidR="00917C38" w:rsidRPr="00F77E41" w:rsidRDefault="00917C38" w:rsidP="004D3954">
            <w:pPr>
              <w:spacing w:before="100" w:beforeAutospacing="1"/>
              <w:rPr>
                <w:b/>
                <w:color w:val="000000"/>
              </w:rPr>
            </w:pPr>
            <w:r w:rsidRPr="00F77E41">
              <w:rPr>
                <w:b/>
                <w:color w:val="000000"/>
              </w:rPr>
              <w:t>Nositelj</w:t>
            </w:r>
          </w:p>
        </w:tc>
        <w:tc>
          <w:tcPr>
            <w:tcW w:w="6848" w:type="dxa"/>
            <w:tcBorders>
              <w:top w:val="single" w:sz="4" w:space="0" w:color="auto"/>
              <w:left w:val="single" w:sz="4" w:space="0" w:color="auto"/>
              <w:bottom w:val="single" w:sz="4" w:space="0" w:color="auto"/>
              <w:right w:val="single" w:sz="4" w:space="0" w:color="auto"/>
            </w:tcBorders>
            <w:hideMark/>
          </w:tcPr>
          <w:p w14:paraId="069ED7FA" w14:textId="77777777" w:rsidR="00917C38" w:rsidRPr="00F77E41" w:rsidRDefault="00917C38" w:rsidP="00F741BB">
            <w:pPr>
              <w:spacing w:before="100" w:beforeAutospacing="1"/>
              <w:rPr>
                <w:b/>
                <w:color w:val="000000"/>
              </w:rPr>
            </w:pPr>
            <w:r w:rsidRPr="00F77E41">
              <w:rPr>
                <w:color w:val="000000"/>
              </w:rPr>
              <w:t xml:space="preserve">Gradski ured za gospodarstvo, </w:t>
            </w:r>
            <w:r w:rsidR="00F741BB">
              <w:rPr>
                <w:color w:val="000000"/>
              </w:rPr>
              <w:t>ekološku održivost</w:t>
            </w:r>
            <w:r w:rsidR="00EA0051">
              <w:rPr>
                <w:color w:val="000000"/>
              </w:rPr>
              <w:t xml:space="preserve"> i strategijsko planiranje</w:t>
            </w:r>
          </w:p>
        </w:tc>
      </w:tr>
      <w:tr w:rsidR="00917C38" w:rsidRPr="00F77E41" w14:paraId="005A72E2" w14:textId="77777777" w:rsidTr="004D3954">
        <w:tc>
          <w:tcPr>
            <w:tcW w:w="2451" w:type="dxa"/>
            <w:tcBorders>
              <w:top w:val="single" w:sz="4" w:space="0" w:color="auto"/>
              <w:left w:val="single" w:sz="4" w:space="0" w:color="auto"/>
              <w:bottom w:val="single" w:sz="4" w:space="0" w:color="auto"/>
              <w:right w:val="single" w:sz="4" w:space="0" w:color="auto"/>
            </w:tcBorders>
            <w:hideMark/>
          </w:tcPr>
          <w:p w14:paraId="509773EB" w14:textId="77777777" w:rsidR="00917C38" w:rsidRPr="00F77E41" w:rsidRDefault="00917C38" w:rsidP="004D3954">
            <w:pPr>
              <w:spacing w:before="100" w:beforeAutospacing="1"/>
              <w:rPr>
                <w:b/>
                <w:color w:val="000000"/>
              </w:rPr>
            </w:pPr>
            <w:proofErr w:type="spellStart"/>
            <w:r w:rsidRPr="00F77E41">
              <w:rPr>
                <w:b/>
                <w:color w:val="000000"/>
              </w:rPr>
              <w:t>Sunositelji</w:t>
            </w:r>
            <w:proofErr w:type="spellEnd"/>
          </w:p>
        </w:tc>
        <w:tc>
          <w:tcPr>
            <w:tcW w:w="6848" w:type="dxa"/>
            <w:tcBorders>
              <w:top w:val="single" w:sz="4" w:space="0" w:color="auto"/>
              <w:left w:val="single" w:sz="4" w:space="0" w:color="auto"/>
              <w:bottom w:val="single" w:sz="4" w:space="0" w:color="auto"/>
              <w:right w:val="single" w:sz="4" w:space="0" w:color="auto"/>
            </w:tcBorders>
            <w:hideMark/>
          </w:tcPr>
          <w:p w14:paraId="5D46CE05" w14:textId="77777777" w:rsidR="00917C38" w:rsidRPr="00F77E41" w:rsidRDefault="00917C38" w:rsidP="004D3954">
            <w:pPr>
              <w:spacing w:before="100" w:beforeAutospacing="1"/>
              <w:rPr>
                <w:b/>
                <w:color w:val="000000"/>
              </w:rPr>
            </w:pPr>
            <w:r>
              <w:rPr>
                <w:color w:val="000000"/>
              </w:rPr>
              <w:t>Zagrebački inovacijski centar d.o.o.</w:t>
            </w:r>
            <w:r w:rsidRPr="00F77E41">
              <w:rPr>
                <w:color w:val="000000"/>
              </w:rPr>
              <w:t>, Hrvatska obrtnička komora</w:t>
            </w:r>
            <w:r w:rsidRPr="00F77E41">
              <w:rPr>
                <w:b/>
                <w:color w:val="000000"/>
              </w:rPr>
              <w:t xml:space="preserve"> - </w:t>
            </w:r>
            <w:r w:rsidRPr="00F77E41">
              <w:rPr>
                <w:color w:val="000000"/>
              </w:rPr>
              <w:t xml:space="preserve">Obrtnička komora Zagreb, Udruženje obrtnika grada Zagreba, Hrvatska gospodarska komora - Komora Zagreb </w:t>
            </w:r>
          </w:p>
        </w:tc>
      </w:tr>
      <w:tr w:rsidR="00917C38" w:rsidRPr="00F77E41" w14:paraId="747630FC" w14:textId="77777777" w:rsidTr="004D3954">
        <w:tc>
          <w:tcPr>
            <w:tcW w:w="2451" w:type="dxa"/>
            <w:tcBorders>
              <w:top w:val="single" w:sz="4" w:space="0" w:color="auto"/>
              <w:left w:val="single" w:sz="4" w:space="0" w:color="auto"/>
              <w:bottom w:val="single" w:sz="4" w:space="0" w:color="auto"/>
              <w:right w:val="single" w:sz="4" w:space="0" w:color="auto"/>
            </w:tcBorders>
            <w:hideMark/>
          </w:tcPr>
          <w:p w14:paraId="28F5EC25" w14:textId="77777777" w:rsidR="00917C38" w:rsidRPr="00F77E41" w:rsidRDefault="00917C38" w:rsidP="004D3954">
            <w:pPr>
              <w:spacing w:before="100" w:beforeAutospacing="1"/>
              <w:jc w:val="both"/>
              <w:rPr>
                <w:b/>
                <w:color w:val="000000"/>
              </w:rPr>
            </w:pPr>
            <w:r w:rsidRPr="00F77E41">
              <w:rPr>
                <w:b/>
                <w:color w:val="000000"/>
              </w:rPr>
              <w:t>Aktivnosti</w:t>
            </w:r>
          </w:p>
        </w:tc>
        <w:tc>
          <w:tcPr>
            <w:tcW w:w="6848" w:type="dxa"/>
            <w:tcBorders>
              <w:top w:val="single" w:sz="4" w:space="0" w:color="auto"/>
              <w:left w:val="single" w:sz="4" w:space="0" w:color="auto"/>
              <w:bottom w:val="single" w:sz="4" w:space="0" w:color="auto"/>
              <w:right w:val="single" w:sz="4" w:space="0" w:color="auto"/>
            </w:tcBorders>
            <w:hideMark/>
          </w:tcPr>
          <w:p w14:paraId="7D710914" w14:textId="77777777" w:rsidR="00917C38" w:rsidRPr="00F77E41" w:rsidRDefault="00917C38" w:rsidP="00762A6C">
            <w:pPr>
              <w:numPr>
                <w:ilvl w:val="0"/>
                <w:numId w:val="11"/>
              </w:numPr>
              <w:jc w:val="both"/>
              <w:rPr>
                <w:b/>
                <w:color w:val="000000"/>
              </w:rPr>
            </w:pPr>
            <w:r w:rsidRPr="00F77E41">
              <w:rPr>
                <w:color w:val="000000"/>
              </w:rPr>
              <w:t>stručna i financijska potpor</w:t>
            </w:r>
            <w:r>
              <w:rPr>
                <w:color w:val="000000"/>
              </w:rPr>
              <w:t>a za organizaciju manifestacija</w:t>
            </w:r>
            <w:r w:rsidR="002C7A34">
              <w:rPr>
                <w:color w:val="000000"/>
              </w:rPr>
              <w:t>,</w:t>
            </w:r>
            <w:r w:rsidR="002C7A34" w:rsidRPr="00F77E41">
              <w:rPr>
                <w:color w:val="000000"/>
              </w:rPr>
              <w:t xml:space="preserve"> znanstveno-stručnih skupova, </w:t>
            </w:r>
            <w:r w:rsidR="002C7A34">
              <w:rPr>
                <w:color w:val="000000"/>
              </w:rPr>
              <w:t xml:space="preserve">seminara, radionica, sajmova </w:t>
            </w:r>
            <w:r w:rsidR="002C7A34" w:rsidRPr="00F77E41">
              <w:rPr>
                <w:color w:val="000000"/>
              </w:rPr>
              <w:t xml:space="preserve">te ostalih </w:t>
            </w:r>
            <w:r w:rsidR="002C7A34">
              <w:rPr>
                <w:color w:val="000000"/>
              </w:rPr>
              <w:t>promotivnih i edukativnih događanja</w:t>
            </w:r>
            <w:r w:rsidRPr="00F77E41">
              <w:rPr>
                <w:color w:val="000000"/>
              </w:rPr>
              <w:t xml:space="preserve"> povezanih s promicanjem obrtništva i poduzetništva </w:t>
            </w:r>
          </w:p>
        </w:tc>
      </w:tr>
      <w:tr w:rsidR="00917C38" w:rsidRPr="00F77E41" w14:paraId="25AA2710" w14:textId="77777777" w:rsidTr="004D3954">
        <w:tc>
          <w:tcPr>
            <w:tcW w:w="2451" w:type="dxa"/>
            <w:tcBorders>
              <w:top w:val="single" w:sz="4" w:space="0" w:color="auto"/>
              <w:left w:val="single" w:sz="4" w:space="0" w:color="auto"/>
              <w:bottom w:val="single" w:sz="4" w:space="0" w:color="auto"/>
              <w:right w:val="single" w:sz="4" w:space="0" w:color="auto"/>
            </w:tcBorders>
            <w:hideMark/>
          </w:tcPr>
          <w:p w14:paraId="754222F6" w14:textId="77777777" w:rsidR="00917C38" w:rsidRPr="00F77E41" w:rsidRDefault="00917C38" w:rsidP="004D3954">
            <w:pPr>
              <w:spacing w:before="100" w:beforeAutospacing="1"/>
              <w:rPr>
                <w:b/>
                <w:color w:val="000000"/>
              </w:rPr>
            </w:pPr>
            <w:r w:rsidRPr="00F77E41">
              <w:rPr>
                <w:b/>
                <w:color w:val="000000"/>
              </w:rPr>
              <w:t>Indikator provedbe</w:t>
            </w:r>
          </w:p>
        </w:tc>
        <w:tc>
          <w:tcPr>
            <w:tcW w:w="6848" w:type="dxa"/>
            <w:tcBorders>
              <w:top w:val="single" w:sz="4" w:space="0" w:color="auto"/>
              <w:left w:val="single" w:sz="4" w:space="0" w:color="auto"/>
              <w:bottom w:val="single" w:sz="4" w:space="0" w:color="auto"/>
              <w:right w:val="single" w:sz="4" w:space="0" w:color="auto"/>
            </w:tcBorders>
            <w:hideMark/>
          </w:tcPr>
          <w:p w14:paraId="05443B78" w14:textId="77777777" w:rsidR="00917C38" w:rsidRPr="00F77E41" w:rsidRDefault="00917C38" w:rsidP="00762A6C">
            <w:pPr>
              <w:numPr>
                <w:ilvl w:val="0"/>
                <w:numId w:val="11"/>
              </w:numPr>
              <w:jc w:val="both"/>
              <w:rPr>
                <w:b/>
                <w:color w:val="000000"/>
              </w:rPr>
            </w:pPr>
            <w:r w:rsidRPr="00F77E41">
              <w:rPr>
                <w:color w:val="000000"/>
              </w:rPr>
              <w:t xml:space="preserve">broj </w:t>
            </w:r>
            <w:r>
              <w:rPr>
                <w:color w:val="000000"/>
              </w:rPr>
              <w:t xml:space="preserve">i iznos odobrenih potpora </w:t>
            </w:r>
            <w:r w:rsidR="00EA0051">
              <w:rPr>
                <w:color w:val="000000"/>
              </w:rPr>
              <w:t xml:space="preserve">te ostvarenih </w:t>
            </w:r>
            <w:r w:rsidRPr="00F77E41">
              <w:rPr>
                <w:color w:val="000000"/>
              </w:rPr>
              <w:t>manifestacija i događanja povezanih s promicanjem obrtništva i poduzetništva</w:t>
            </w:r>
          </w:p>
        </w:tc>
      </w:tr>
      <w:tr w:rsidR="00917C38" w:rsidRPr="00F77E41" w14:paraId="26997A49" w14:textId="77777777" w:rsidTr="004D3954">
        <w:tc>
          <w:tcPr>
            <w:tcW w:w="2451" w:type="dxa"/>
            <w:tcBorders>
              <w:top w:val="single" w:sz="4" w:space="0" w:color="auto"/>
              <w:left w:val="single" w:sz="4" w:space="0" w:color="auto"/>
              <w:bottom w:val="single" w:sz="4" w:space="0" w:color="auto"/>
              <w:right w:val="single" w:sz="4" w:space="0" w:color="auto"/>
            </w:tcBorders>
            <w:hideMark/>
          </w:tcPr>
          <w:p w14:paraId="0BA95AB2" w14:textId="77777777" w:rsidR="00917C38" w:rsidRPr="00F77E41" w:rsidRDefault="00917C38" w:rsidP="004D3954">
            <w:pPr>
              <w:spacing w:before="100" w:beforeAutospacing="1"/>
              <w:rPr>
                <w:b/>
                <w:color w:val="000000"/>
              </w:rPr>
            </w:pPr>
            <w:r w:rsidRPr="00F77E41">
              <w:rPr>
                <w:b/>
                <w:color w:val="000000"/>
              </w:rPr>
              <w:t>Izvori financiranja</w:t>
            </w:r>
          </w:p>
        </w:tc>
        <w:tc>
          <w:tcPr>
            <w:tcW w:w="6848" w:type="dxa"/>
            <w:tcBorders>
              <w:top w:val="single" w:sz="4" w:space="0" w:color="auto"/>
              <w:left w:val="single" w:sz="4" w:space="0" w:color="auto"/>
              <w:bottom w:val="single" w:sz="4" w:space="0" w:color="auto"/>
              <w:right w:val="single" w:sz="4" w:space="0" w:color="auto"/>
            </w:tcBorders>
            <w:hideMark/>
          </w:tcPr>
          <w:p w14:paraId="7B0915E2" w14:textId="77777777" w:rsidR="00917C38" w:rsidRPr="00F77E41" w:rsidRDefault="00917C38" w:rsidP="004D3954">
            <w:pPr>
              <w:spacing w:before="100" w:beforeAutospacing="1"/>
              <w:rPr>
                <w:b/>
                <w:color w:val="000000"/>
              </w:rPr>
            </w:pPr>
            <w:r>
              <w:rPr>
                <w:color w:val="000000"/>
              </w:rPr>
              <w:t>proračun Grada Zagreba</w:t>
            </w:r>
            <w:r w:rsidRPr="00F77E41">
              <w:rPr>
                <w:color w:val="000000"/>
              </w:rPr>
              <w:t xml:space="preserve"> i proračuni komorskog sustava</w:t>
            </w:r>
          </w:p>
        </w:tc>
      </w:tr>
    </w:tbl>
    <w:p w14:paraId="68F50DAC" w14:textId="77777777" w:rsidR="0036584F" w:rsidRDefault="0036584F" w:rsidP="00160B4E">
      <w:pPr>
        <w:ind w:firstLine="709"/>
        <w:jc w:val="both"/>
      </w:pPr>
    </w:p>
    <w:p w14:paraId="1C1A6072" w14:textId="77777777" w:rsidR="00DA2643" w:rsidRDefault="00DA2643" w:rsidP="00324359">
      <w:pPr>
        <w:jc w:val="both"/>
        <w:rPr>
          <w:b/>
          <w:i/>
        </w:rPr>
      </w:pPr>
    </w:p>
    <w:p w14:paraId="3AF2AA8A" w14:textId="77777777" w:rsidR="00E26318" w:rsidRPr="004A7C8B" w:rsidRDefault="0036638E" w:rsidP="00E73048">
      <w:pPr>
        <w:pBdr>
          <w:top w:val="single" w:sz="4" w:space="1" w:color="auto"/>
          <w:left w:val="single" w:sz="4" w:space="0" w:color="auto"/>
          <w:bottom w:val="single" w:sz="4" w:space="1" w:color="auto"/>
          <w:right w:val="single" w:sz="4" w:space="4" w:color="auto"/>
        </w:pBdr>
        <w:shd w:val="clear" w:color="auto" w:fill="C6D9F1" w:themeFill="text2" w:themeFillTint="33"/>
        <w:rPr>
          <w:b/>
          <w:i/>
        </w:rPr>
      </w:pPr>
      <w:r>
        <w:rPr>
          <w:b/>
          <w:i/>
        </w:rPr>
        <w:t xml:space="preserve">Mjera </w:t>
      </w:r>
      <w:r w:rsidR="00E26318">
        <w:rPr>
          <w:b/>
          <w:i/>
        </w:rPr>
        <w:t>1.</w:t>
      </w:r>
      <w:r w:rsidR="007D4C8B">
        <w:rPr>
          <w:b/>
          <w:i/>
        </w:rPr>
        <w:t>6</w:t>
      </w:r>
      <w:r w:rsidR="00E26318">
        <w:rPr>
          <w:b/>
          <w:i/>
        </w:rPr>
        <w:t xml:space="preserve">. </w:t>
      </w:r>
      <w:r w:rsidR="00917C38">
        <w:rPr>
          <w:b/>
          <w:i/>
        </w:rPr>
        <w:t xml:space="preserve">Unaprjeđenje </w:t>
      </w:r>
      <w:proofErr w:type="spellStart"/>
      <w:r w:rsidR="00917C38">
        <w:rPr>
          <w:b/>
          <w:i/>
        </w:rPr>
        <w:t>podržavajuće</w:t>
      </w:r>
      <w:proofErr w:type="spellEnd"/>
      <w:r w:rsidR="00E26318" w:rsidRPr="004A7C8B">
        <w:rPr>
          <w:b/>
          <w:i/>
        </w:rPr>
        <w:t xml:space="preserve"> poduzetničk</w:t>
      </w:r>
      <w:r w:rsidR="00917C38">
        <w:rPr>
          <w:b/>
          <w:i/>
        </w:rPr>
        <w:t>e</w:t>
      </w:r>
      <w:r w:rsidR="00E26318" w:rsidRPr="004A7C8B">
        <w:rPr>
          <w:b/>
          <w:i/>
        </w:rPr>
        <w:t xml:space="preserve"> infrastruktur</w:t>
      </w:r>
      <w:r w:rsidR="00917C38">
        <w:rPr>
          <w:b/>
          <w:i/>
        </w:rPr>
        <w:t>e</w:t>
      </w:r>
    </w:p>
    <w:p w14:paraId="0A8541A9" w14:textId="77777777" w:rsidR="00E73048" w:rsidRDefault="00E73048" w:rsidP="00E26318">
      <w:pPr>
        <w:rPr>
          <w:color w:val="FF0000"/>
        </w:rPr>
      </w:pPr>
    </w:p>
    <w:p w14:paraId="3534957C" w14:textId="77777777" w:rsidR="00651DDD" w:rsidRDefault="00651DDD" w:rsidP="00E26318">
      <w:pPr>
        <w:ind w:firstLine="709"/>
        <w:jc w:val="both"/>
      </w:pPr>
      <w:r>
        <w:t>Poduzetnička i</w:t>
      </w:r>
      <w:r w:rsidR="00285817">
        <w:t>nfrastruktura jedna je od važnijih</w:t>
      </w:r>
      <w:r>
        <w:t xml:space="preserve"> komponenti u </w:t>
      </w:r>
      <w:r w:rsidR="00285817">
        <w:t>poduzetničkom ekosustavu, a koja sukladno Zakonu o unapređenju poduzetničke infrastrukture predstavlja sustav poduzetničkih zona</w:t>
      </w:r>
      <w:r w:rsidR="00884647">
        <w:t xml:space="preserve"> uključujući i sustav slobodnih zona te</w:t>
      </w:r>
      <w:r w:rsidR="00285817">
        <w:t xml:space="preserve"> poduzetničkih potpornih institucija.</w:t>
      </w:r>
      <w:r w:rsidR="00F65092" w:rsidRPr="00F65092">
        <w:t xml:space="preserve"> </w:t>
      </w:r>
      <w:r w:rsidR="00F65092">
        <w:t xml:space="preserve">Poduzetničke zone su infrastrukturno opremljena područja definirana prostornim planovima i namijenjena obavljanju određenih vrsta poduzetničkih, </w:t>
      </w:r>
      <w:r w:rsidR="00404941">
        <w:t xml:space="preserve">odnosno </w:t>
      </w:r>
      <w:r w:rsidR="00F65092">
        <w:t>gospodarskih aktivnosti, dok poduzetničke potporne institucije</w:t>
      </w:r>
      <w:r w:rsidR="00884647">
        <w:t xml:space="preserve"> provode </w:t>
      </w:r>
      <w:r w:rsidR="007412C5">
        <w:t>programe razvoja poduzetništva i usmjerene su na operativno pružanje podrške poduzetnicima (</w:t>
      </w:r>
      <w:r w:rsidR="00F65092">
        <w:t xml:space="preserve">razvojne agencije, poduzetnički centri, </w:t>
      </w:r>
      <w:r w:rsidR="007412C5">
        <w:t xml:space="preserve">digitalni inovacijski centri, </w:t>
      </w:r>
      <w:r w:rsidR="00F65092">
        <w:t xml:space="preserve">poslovni i poduzetnički inkubatori, inkubatori za nove tehnologije, </w:t>
      </w:r>
      <w:r w:rsidR="007412C5">
        <w:t xml:space="preserve">poduzetnički akceleratori, poslovni i </w:t>
      </w:r>
      <w:r w:rsidR="00F65092">
        <w:t>znanstveno-tehnologijski parkovi, centri kompetencije</w:t>
      </w:r>
      <w:r w:rsidR="007412C5">
        <w:t>)</w:t>
      </w:r>
      <w:r w:rsidR="00F65092">
        <w:t>.</w:t>
      </w:r>
    </w:p>
    <w:p w14:paraId="3D578C84" w14:textId="77777777" w:rsidR="00420453" w:rsidRDefault="00420453" w:rsidP="00E26318">
      <w:pPr>
        <w:ind w:firstLine="709"/>
        <w:jc w:val="both"/>
      </w:pPr>
      <w:r>
        <w:lastRenderedPageBreak/>
        <w:t>Osim toga, za razvoj poduzetništva</w:t>
      </w:r>
      <w:r w:rsidR="00B2016A">
        <w:t xml:space="preserve"> i inovativnih rješenja</w:t>
      </w:r>
      <w:r>
        <w:t xml:space="preserve"> </w:t>
      </w:r>
      <w:r w:rsidR="00913642">
        <w:t>važni su</w:t>
      </w:r>
      <w:r w:rsidR="00A748D7">
        <w:t xml:space="preserve"> </w:t>
      </w:r>
      <w:r w:rsidR="00A748D7" w:rsidRPr="00A748D7">
        <w:rPr>
          <w:i/>
        </w:rPr>
        <w:t>HUB</w:t>
      </w:r>
      <w:r w:rsidR="00913642">
        <w:t xml:space="preserve"> i </w:t>
      </w:r>
      <w:proofErr w:type="spellStart"/>
      <w:r w:rsidR="00913642" w:rsidRPr="00420453">
        <w:rPr>
          <w:i/>
        </w:rPr>
        <w:t>co-working</w:t>
      </w:r>
      <w:proofErr w:type="spellEnd"/>
      <w:r w:rsidR="00913642">
        <w:t xml:space="preserve"> prostori, kao i </w:t>
      </w:r>
      <w:proofErr w:type="spellStart"/>
      <w:r w:rsidR="00913642" w:rsidRPr="00913642">
        <w:rPr>
          <w:i/>
        </w:rPr>
        <w:t>maker</w:t>
      </w:r>
      <w:proofErr w:type="spellEnd"/>
      <w:r w:rsidR="00913642" w:rsidRPr="00913642">
        <w:rPr>
          <w:i/>
        </w:rPr>
        <w:t xml:space="preserve"> </w:t>
      </w:r>
      <w:proofErr w:type="spellStart"/>
      <w:r w:rsidR="00913642" w:rsidRPr="00913642">
        <w:rPr>
          <w:i/>
        </w:rPr>
        <w:t>spaces</w:t>
      </w:r>
      <w:proofErr w:type="spellEnd"/>
      <w:r w:rsidR="00913642">
        <w:rPr>
          <w:i/>
        </w:rPr>
        <w:t xml:space="preserve"> </w:t>
      </w:r>
      <w:r w:rsidR="00913642" w:rsidRPr="00913642">
        <w:t>(zajednički radni prostori za razvoj proizvoda i usluga)</w:t>
      </w:r>
      <w:r w:rsidR="00913642">
        <w:t xml:space="preserve"> u kojima poduzetnici i kreativni pojedinci </w:t>
      </w:r>
      <w:r>
        <w:t>međusobn</w:t>
      </w:r>
      <w:r w:rsidR="00913642">
        <w:t>im</w:t>
      </w:r>
      <w:r>
        <w:t xml:space="preserve"> umrežavanj</w:t>
      </w:r>
      <w:r w:rsidR="00913642">
        <w:t>em mogu</w:t>
      </w:r>
      <w:r>
        <w:t xml:space="preserve"> razmjen</w:t>
      </w:r>
      <w:r w:rsidR="00913642">
        <w:t>jivati</w:t>
      </w:r>
      <w:r>
        <w:t xml:space="preserve"> </w:t>
      </w:r>
      <w:r w:rsidR="0062697C">
        <w:t xml:space="preserve">informacije, </w:t>
      </w:r>
      <w:r>
        <w:t xml:space="preserve">znanja i iskustva te </w:t>
      </w:r>
      <w:r w:rsidR="00913642">
        <w:t>surađivati</w:t>
      </w:r>
      <w:r>
        <w:t xml:space="preserve"> na inovativnim projektima</w:t>
      </w:r>
      <w:r w:rsidR="00913642">
        <w:t>.</w:t>
      </w:r>
      <w:r>
        <w:t xml:space="preserve"> </w:t>
      </w:r>
    </w:p>
    <w:p w14:paraId="62B66EF4" w14:textId="77777777" w:rsidR="00F65092" w:rsidRDefault="00CA49D8" w:rsidP="00E26318">
      <w:pPr>
        <w:ind w:firstLine="709"/>
        <w:jc w:val="both"/>
      </w:pPr>
      <w:r>
        <w:t>U kontekstu navedenoga provodit će se</w:t>
      </w:r>
      <w:r w:rsidR="00404941">
        <w:t xml:space="preserve"> aktivnosti na </w:t>
      </w:r>
      <w:r w:rsidR="00013874">
        <w:t xml:space="preserve">daljnjem </w:t>
      </w:r>
      <w:r w:rsidR="00404941">
        <w:t>razvoju i unapr</w:t>
      </w:r>
      <w:r w:rsidR="00BE33BA">
        <w:t>j</w:t>
      </w:r>
      <w:r w:rsidR="00404941">
        <w:t>eđenju poduzetničke infrastrukture</w:t>
      </w:r>
      <w:r w:rsidR="00013874">
        <w:t>.</w:t>
      </w:r>
      <w:r w:rsidR="00404941">
        <w:t xml:space="preserve"> </w:t>
      </w:r>
    </w:p>
    <w:p w14:paraId="0BCB8007" w14:textId="77777777" w:rsidR="00F65092" w:rsidRDefault="00F65092" w:rsidP="00E26318">
      <w:pPr>
        <w:ind w:firstLine="709"/>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6664"/>
      </w:tblGrid>
      <w:tr w:rsidR="006615B6" w:rsidRPr="00140D61" w14:paraId="2A671B5E" w14:textId="77777777" w:rsidTr="00651DDD">
        <w:tc>
          <w:tcPr>
            <w:tcW w:w="2410" w:type="dxa"/>
            <w:shd w:val="clear" w:color="auto" w:fill="auto"/>
          </w:tcPr>
          <w:p w14:paraId="18FB49E9" w14:textId="77777777" w:rsidR="006615B6" w:rsidRPr="00140D61" w:rsidRDefault="006615B6" w:rsidP="00F57D64">
            <w:pPr>
              <w:jc w:val="both"/>
              <w:rPr>
                <w:b/>
              </w:rPr>
            </w:pPr>
            <w:r w:rsidRPr="00140D61">
              <w:rPr>
                <w:b/>
              </w:rPr>
              <w:t>Svrha</w:t>
            </w:r>
          </w:p>
        </w:tc>
        <w:tc>
          <w:tcPr>
            <w:tcW w:w="6664" w:type="dxa"/>
            <w:shd w:val="clear" w:color="auto" w:fill="auto"/>
          </w:tcPr>
          <w:p w14:paraId="7B4F406A" w14:textId="77777777" w:rsidR="006615B6" w:rsidRPr="00140D61" w:rsidRDefault="00450AF5" w:rsidP="00F57D64">
            <w:pPr>
              <w:jc w:val="both"/>
            </w:pPr>
            <w:r>
              <w:t>razvoj i unapr</w:t>
            </w:r>
            <w:r w:rsidR="00065CF0">
              <w:t>j</w:t>
            </w:r>
            <w:r w:rsidR="006615B6" w:rsidRPr="00140D61">
              <w:t xml:space="preserve">eđenje </w:t>
            </w:r>
            <w:proofErr w:type="spellStart"/>
            <w:r w:rsidR="006615B6" w:rsidRPr="00140D61">
              <w:t>podržavajuće</w:t>
            </w:r>
            <w:proofErr w:type="spellEnd"/>
            <w:r w:rsidR="006615B6" w:rsidRPr="00140D61">
              <w:t xml:space="preserve"> poduzetničke infrastrukture</w:t>
            </w:r>
          </w:p>
        </w:tc>
      </w:tr>
      <w:tr w:rsidR="006615B6" w:rsidRPr="00140D61" w14:paraId="0C60CF2E" w14:textId="77777777" w:rsidTr="00651DDD">
        <w:tc>
          <w:tcPr>
            <w:tcW w:w="2410" w:type="dxa"/>
            <w:shd w:val="clear" w:color="auto" w:fill="auto"/>
          </w:tcPr>
          <w:p w14:paraId="5091BE8A" w14:textId="77777777" w:rsidR="006615B6" w:rsidRPr="00140D61" w:rsidRDefault="006615B6" w:rsidP="00F57D64">
            <w:pPr>
              <w:jc w:val="both"/>
              <w:rPr>
                <w:b/>
              </w:rPr>
            </w:pPr>
            <w:r w:rsidRPr="00140D61">
              <w:rPr>
                <w:b/>
              </w:rPr>
              <w:t>Korisnici</w:t>
            </w:r>
          </w:p>
        </w:tc>
        <w:tc>
          <w:tcPr>
            <w:tcW w:w="6664" w:type="dxa"/>
            <w:shd w:val="clear" w:color="auto" w:fill="auto"/>
          </w:tcPr>
          <w:p w14:paraId="0247825D" w14:textId="77777777" w:rsidR="006615B6" w:rsidRPr="00140D61" w:rsidRDefault="006615B6" w:rsidP="00F57D64">
            <w:pPr>
              <w:jc w:val="both"/>
            </w:pPr>
            <w:r w:rsidRPr="00140D61">
              <w:t xml:space="preserve">mikro, mala i srednja trgovačka društva, zadruge i ustanove u vlasništvu fizičkih osoba, obrti, djelatnosti slobodnih zanimanja te </w:t>
            </w:r>
            <w:r w:rsidR="00F817BD">
              <w:t xml:space="preserve">drugi </w:t>
            </w:r>
            <w:r w:rsidRPr="00140D61">
              <w:t>subjekti</w:t>
            </w:r>
            <w:r w:rsidR="00F817BD">
              <w:t>/korisnici</w:t>
            </w:r>
            <w:r w:rsidRPr="00140D61">
              <w:t xml:space="preserve"> poduzetničke infrastrukture</w:t>
            </w:r>
          </w:p>
        </w:tc>
      </w:tr>
      <w:tr w:rsidR="006615B6" w:rsidRPr="00140D61" w14:paraId="5A8E1C39" w14:textId="77777777" w:rsidTr="00651DDD">
        <w:tc>
          <w:tcPr>
            <w:tcW w:w="2410" w:type="dxa"/>
            <w:shd w:val="clear" w:color="auto" w:fill="auto"/>
          </w:tcPr>
          <w:p w14:paraId="78F8BD53" w14:textId="77777777" w:rsidR="006615B6" w:rsidRPr="00140D61" w:rsidRDefault="006615B6" w:rsidP="00F57D64">
            <w:pPr>
              <w:jc w:val="both"/>
              <w:rPr>
                <w:b/>
              </w:rPr>
            </w:pPr>
            <w:r w:rsidRPr="00140D61">
              <w:rPr>
                <w:b/>
              </w:rPr>
              <w:t>Nositelj</w:t>
            </w:r>
          </w:p>
        </w:tc>
        <w:tc>
          <w:tcPr>
            <w:tcW w:w="6664" w:type="dxa"/>
            <w:shd w:val="clear" w:color="auto" w:fill="auto"/>
          </w:tcPr>
          <w:p w14:paraId="79841106" w14:textId="77777777" w:rsidR="006615B6" w:rsidRPr="00140D61" w:rsidRDefault="006615B6" w:rsidP="004A7F2E">
            <w:pPr>
              <w:jc w:val="both"/>
              <w:rPr>
                <w:b/>
              </w:rPr>
            </w:pPr>
            <w:r w:rsidRPr="00140D61">
              <w:t xml:space="preserve">Gradski ured za gospodarstvo, </w:t>
            </w:r>
            <w:r w:rsidR="004A7F2E">
              <w:t>ekološku održivost</w:t>
            </w:r>
            <w:r w:rsidR="00783020">
              <w:t xml:space="preserve"> i </w:t>
            </w:r>
            <w:r w:rsidR="004A7F2E">
              <w:t>strategijsko planiranje</w:t>
            </w:r>
          </w:p>
        </w:tc>
      </w:tr>
      <w:tr w:rsidR="006615B6" w:rsidRPr="00140D61" w14:paraId="1F518E55" w14:textId="77777777" w:rsidTr="00651DDD">
        <w:tc>
          <w:tcPr>
            <w:tcW w:w="2410" w:type="dxa"/>
            <w:shd w:val="clear" w:color="auto" w:fill="auto"/>
          </w:tcPr>
          <w:p w14:paraId="18DD9917" w14:textId="77777777" w:rsidR="006615B6" w:rsidRPr="00140D61" w:rsidRDefault="006615B6" w:rsidP="00F57D64">
            <w:pPr>
              <w:jc w:val="both"/>
              <w:rPr>
                <w:b/>
              </w:rPr>
            </w:pPr>
            <w:proofErr w:type="spellStart"/>
            <w:r w:rsidRPr="00140D61">
              <w:rPr>
                <w:b/>
              </w:rPr>
              <w:t>Sunositelji</w:t>
            </w:r>
            <w:proofErr w:type="spellEnd"/>
          </w:p>
        </w:tc>
        <w:tc>
          <w:tcPr>
            <w:tcW w:w="6664" w:type="dxa"/>
            <w:shd w:val="clear" w:color="auto" w:fill="auto"/>
          </w:tcPr>
          <w:p w14:paraId="0846CDCB" w14:textId="77777777" w:rsidR="006615B6" w:rsidRPr="00140D61" w:rsidRDefault="00065CF0" w:rsidP="00065CF0">
            <w:pPr>
              <w:jc w:val="both"/>
              <w:rPr>
                <w:b/>
              </w:rPr>
            </w:pPr>
            <w:r>
              <w:t xml:space="preserve">Zagrebački inovacijski centar d.o.o., </w:t>
            </w:r>
            <w:r w:rsidR="006615B6" w:rsidRPr="00140D61">
              <w:t>Hrvatska obrtnička komora</w:t>
            </w:r>
            <w:r w:rsidR="006615B6" w:rsidRPr="00140D61">
              <w:rPr>
                <w:b/>
              </w:rPr>
              <w:t xml:space="preserve"> - </w:t>
            </w:r>
            <w:r w:rsidR="006615B6" w:rsidRPr="00140D61">
              <w:t xml:space="preserve">Obrtnička komora Zagreb, Udruženje obrtnika grada Zagreba,  </w:t>
            </w:r>
            <w:r w:rsidR="006615B6" w:rsidRPr="00BE33BA">
              <w:t xml:space="preserve">Gradski ured za </w:t>
            </w:r>
            <w:r w:rsidR="00013874" w:rsidRPr="00BE33BA">
              <w:t>upravljanje imovinom i stanovanje</w:t>
            </w:r>
            <w:r w:rsidR="006615B6" w:rsidRPr="00BE33BA">
              <w:t xml:space="preserve">, Gradski ured za </w:t>
            </w:r>
            <w:r w:rsidR="00013874" w:rsidRPr="00BE33BA">
              <w:t>obnovu</w:t>
            </w:r>
            <w:r w:rsidR="006615B6" w:rsidRPr="00BE33BA">
              <w:t>, izgradnju</w:t>
            </w:r>
            <w:r w:rsidR="00013874" w:rsidRPr="00BE33BA">
              <w:t>, prostorno uređenje,</w:t>
            </w:r>
            <w:r w:rsidR="006615B6" w:rsidRPr="00BE33BA">
              <w:t xml:space="preserve"> </w:t>
            </w:r>
            <w:r w:rsidR="00013874" w:rsidRPr="00BE33BA">
              <w:t>graditeljstvo i</w:t>
            </w:r>
            <w:r w:rsidR="006615B6" w:rsidRPr="00BE33BA">
              <w:t xml:space="preserve"> komunalne poslove</w:t>
            </w:r>
            <w:r w:rsidR="006615B6" w:rsidRPr="00140D61">
              <w:t xml:space="preserve"> </w:t>
            </w:r>
          </w:p>
        </w:tc>
      </w:tr>
      <w:tr w:rsidR="006615B6" w:rsidRPr="00140D61" w14:paraId="16E17787" w14:textId="77777777" w:rsidTr="00651DDD">
        <w:tc>
          <w:tcPr>
            <w:tcW w:w="2410" w:type="dxa"/>
            <w:shd w:val="clear" w:color="auto" w:fill="auto"/>
          </w:tcPr>
          <w:p w14:paraId="16CE2574" w14:textId="77777777" w:rsidR="006615B6" w:rsidRPr="00140D61" w:rsidRDefault="006615B6" w:rsidP="00F57D64">
            <w:pPr>
              <w:jc w:val="both"/>
              <w:rPr>
                <w:b/>
              </w:rPr>
            </w:pPr>
            <w:r w:rsidRPr="00140D61">
              <w:rPr>
                <w:b/>
              </w:rPr>
              <w:t>Aktivnosti</w:t>
            </w:r>
          </w:p>
        </w:tc>
        <w:tc>
          <w:tcPr>
            <w:tcW w:w="6664" w:type="dxa"/>
            <w:shd w:val="clear" w:color="auto" w:fill="auto"/>
          </w:tcPr>
          <w:p w14:paraId="7D7F8D0F" w14:textId="77777777" w:rsidR="00393EAB" w:rsidRPr="003C2961" w:rsidRDefault="00393EAB" w:rsidP="001142A4">
            <w:pPr>
              <w:numPr>
                <w:ilvl w:val="0"/>
                <w:numId w:val="2"/>
              </w:numPr>
              <w:jc w:val="both"/>
              <w:rPr>
                <w:b/>
              </w:rPr>
            </w:pPr>
            <w:r w:rsidRPr="00393EAB">
              <w:rPr>
                <w:color w:val="000000"/>
                <w:shd w:val="clear" w:color="auto" w:fill="FFFFFF"/>
              </w:rPr>
              <w:t xml:space="preserve">provedba aktivnosti u vezi s povećanjem kapaciteta </w:t>
            </w:r>
            <w:r w:rsidR="007412C5">
              <w:rPr>
                <w:color w:val="000000"/>
                <w:shd w:val="clear" w:color="auto" w:fill="FFFFFF"/>
              </w:rPr>
              <w:t xml:space="preserve">i unaprjeđenjem usluga </w:t>
            </w:r>
            <w:r w:rsidRPr="00393EAB">
              <w:rPr>
                <w:color w:val="000000"/>
                <w:shd w:val="clear" w:color="auto" w:fill="FFFFFF"/>
              </w:rPr>
              <w:t>poduzet</w:t>
            </w:r>
            <w:r w:rsidR="0087161B">
              <w:rPr>
                <w:color w:val="000000"/>
                <w:shd w:val="clear" w:color="auto" w:fill="FFFFFF"/>
              </w:rPr>
              <w:t>ničk</w:t>
            </w:r>
            <w:r w:rsidR="007412C5">
              <w:rPr>
                <w:color w:val="000000"/>
                <w:shd w:val="clear" w:color="auto" w:fill="FFFFFF"/>
              </w:rPr>
              <w:t>ih potpornih institucija</w:t>
            </w:r>
            <w:r w:rsidR="0087161B">
              <w:rPr>
                <w:color w:val="000000"/>
                <w:shd w:val="clear" w:color="auto" w:fill="FFFFFF"/>
              </w:rPr>
              <w:t xml:space="preserve"> kao što su</w:t>
            </w:r>
            <w:r w:rsidRPr="00393EAB">
              <w:rPr>
                <w:color w:val="000000"/>
                <w:shd w:val="clear" w:color="auto" w:fill="FFFFFF"/>
              </w:rPr>
              <w:t xml:space="preserve"> </w:t>
            </w:r>
            <w:r w:rsidR="0005048B">
              <w:rPr>
                <w:color w:val="000000"/>
                <w:shd w:val="clear" w:color="auto" w:fill="FFFFFF"/>
              </w:rPr>
              <w:t xml:space="preserve">poduzetnički inkubatori, </w:t>
            </w:r>
            <w:r w:rsidRPr="00393EAB">
              <w:rPr>
                <w:color w:val="000000"/>
                <w:shd w:val="clear" w:color="auto" w:fill="FFFFFF"/>
              </w:rPr>
              <w:t>poduzetnički centri, centri kompetencija, poduzetnički akceleratori</w:t>
            </w:r>
            <w:r w:rsidR="0077096E">
              <w:rPr>
                <w:color w:val="000000"/>
                <w:shd w:val="clear" w:color="auto" w:fill="FFFFFF"/>
              </w:rPr>
              <w:t xml:space="preserve"> </w:t>
            </w:r>
            <w:r w:rsidRPr="00393EAB">
              <w:rPr>
                <w:color w:val="000000"/>
                <w:shd w:val="clear" w:color="auto" w:fill="FFFFFF"/>
              </w:rPr>
              <w:t xml:space="preserve"> i drugo</w:t>
            </w:r>
          </w:p>
          <w:p w14:paraId="215361F3" w14:textId="77777777" w:rsidR="003C2961" w:rsidRPr="00393EAB" w:rsidRDefault="00CF47A4" w:rsidP="001475AB">
            <w:pPr>
              <w:numPr>
                <w:ilvl w:val="0"/>
                <w:numId w:val="2"/>
              </w:numPr>
              <w:jc w:val="both"/>
              <w:rPr>
                <w:b/>
              </w:rPr>
            </w:pPr>
            <w:r>
              <w:rPr>
                <w:color w:val="000000"/>
                <w:shd w:val="clear" w:color="auto" w:fill="FFFFFF"/>
              </w:rPr>
              <w:t xml:space="preserve">podrška </w:t>
            </w:r>
            <w:r w:rsidR="007412C5">
              <w:rPr>
                <w:color w:val="000000"/>
                <w:shd w:val="clear" w:color="auto" w:fill="FFFFFF"/>
              </w:rPr>
              <w:t>o</w:t>
            </w:r>
            <w:r w:rsidR="003C2961">
              <w:rPr>
                <w:color w:val="000000"/>
                <w:shd w:val="clear" w:color="auto" w:fill="FFFFFF"/>
              </w:rPr>
              <w:t>rganizacij</w:t>
            </w:r>
            <w:r>
              <w:rPr>
                <w:color w:val="000000"/>
                <w:shd w:val="clear" w:color="auto" w:fill="FFFFFF"/>
              </w:rPr>
              <w:t>i</w:t>
            </w:r>
            <w:r w:rsidR="003C2961">
              <w:rPr>
                <w:color w:val="000000"/>
                <w:shd w:val="clear" w:color="auto" w:fill="FFFFFF"/>
              </w:rPr>
              <w:t xml:space="preserve"> </w:t>
            </w:r>
            <w:r w:rsidR="001475AB" w:rsidRPr="001475AB">
              <w:rPr>
                <w:i/>
                <w:color w:val="000000"/>
                <w:shd w:val="clear" w:color="auto" w:fill="FFFFFF"/>
              </w:rPr>
              <w:t>HUB</w:t>
            </w:r>
            <w:r w:rsidR="001475AB">
              <w:rPr>
                <w:color w:val="000000"/>
                <w:shd w:val="clear" w:color="auto" w:fill="FFFFFF"/>
              </w:rPr>
              <w:t xml:space="preserve"> i </w:t>
            </w:r>
            <w:proofErr w:type="spellStart"/>
            <w:r w:rsidR="003C2961" w:rsidRPr="009C4FAE">
              <w:rPr>
                <w:i/>
                <w:color w:val="000000"/>
                <w:shd w:val="clear" w:color="auto" w:fill="FFFFFF"/>
              </w:rPr>
              <w:t>co-working</w:t>
            </w:r>
            <w:proofErr w:type="spellEnd"/>
            <w:r w:rsidR="0030402F">
              <w:rPr>
                <w:color w:val="000000"/>
                <w:shd w:val="clear" w:color="auto" w:fill="FFFFFF"/>
              </w:rPr>
              <w:t xml:space="preserve"> prostora </w:t>
            </w:r>
            <w:r w:rsidR="001475AB">
              <w:rPr>
                <w:color w:val="000000"/>
                <w:shd w:val="clear" w:color="auto" w:fill="FFFFFF"/>
              </w:rPr>
              <w:t>te</w:t>
            </w:r>
            <w:r w:rsidR="003C2961">
              <w:rPr>
                <w:color w:val="000000"/>
                <w:shd w:val="clear" w:color="auto" w:fill="FFFFFF"/>
              </w:rPr>
              <w:t xml:space="preserve"> zajedničkih radnih prostora </w:t>
            </w:r>
            <w:r w:rsidR="009C4FAE">
              <w:rPr>
                <w:color w:val="000000"/>
                <w:shd w:val="clear" w:color="auto" w:fill="FFFFFF"/>
              </w:rPr>
              <w:t xml:space="preserve">za razvoj </w:t>
            </w:r>
            <w:r w:rsidR="0077096E">
              <w:rPr>
                <w:color w:val="000000"/>
                <w:shd w:val="clear" w:color="auto" w:fill="FFFFFF"/>
              </w:rPr>
              <w:t xml:space="preserve">novih </w:t>
            </w:r>
            <w:r w:rsidR="009C4FAE">
              <w:rPr>
                <w:color w:val="000000"/>
                <w:shd w:val="clear" w:color="auto" w:fill="FFFFFF"/>
              </w:rPr>
              <w:t>proizvoda i usluga (</w:t>
            </w:r>
            <w:proofErr w:type="spellStart"/>
            <w:r w:rsidR="009C4FAE" w:rsidRPr="009C4FAE">
              <w:rPr>
                <w:i/>
                <w:color w:val="000000"/>
                <w:shd w:val="clear" w:color="auto" w:fill="FFFFFF"/>
              </w:rPr>
              <w:t>maker-spaces</w:t>
            </w:r>
            <w:proofErr w:type="spellEnd"/>
            <w:r w:rsidR="009C4FAE">
              <w:rPr>
                <w:color w:val="000000"/>
                <w:shd w:val="clear" w:color="auto" w:fill="FFFFFF"/>
              </w:rPr>
              <w:t>)</w:t>
            </w:r>
          </w:p>
        </w:tc>
      </w:tr>
      <w:tr w:rsidR="006615B6" w:rsidRPr="00140D61" w14:paraId="543511C1" w14:textId="77777777" w:rsidTr="00651DDD">
        <w:tc>
          <w:tcPr>
            <w:tcW w:w="2410" w:type="dxa"/>
            <w:shd w:val="clear" w:color="auto" w:fill="auto"/>
          </w:tcPr>
          <w:p w14:paraId="62B33E1F" w14:textId="77777777" w:rsidR="006615B6" w:rsidRPr="00140D61" w:rsidRDefault="006615B6" w:rsidP="00F57D64">
            <w:pPr>
              <w:jc w:val="both"/>
              <w:rPr>
                <w:b/>
              </w:rPr>
            </w:pPr>
            <w:r w:rsidRPr="00140D61">
              <w:rPr>
                <w:b/>
              </w:rPr>
              <w:t>Indikator provedbe</w:t>
            </w:r>
          </w:p>
        </w:tc>
        <w:tc>
          <w:tcPr>
            <w:tcW w:w="6664" w:type="dxa"/>
            <w:shd w:val="clear" w:color="auto" w:fill="auto"/>
          </w:tcPr>
          <w:p w14:paraId="1163216D" w14:textId="77777777" w:rsidR="00A34229" w:rsidRPr="00750FCC" w:rsidRDefault="0005048B" w:rsidP="001142A4">
            <w:pPr>
              <w:numPr>
                <w:ilvl w:val="0"/>
                <w:numId w:val="4"/>
              </w:numPr>
              <w:jc w:val="both"/>
              <w:rPr>
                <w:rStyle w:val="apple-converted-space"/>
                <w:b/>
              </w:rPr>
            </w:pPr>
            <w:r w:rsidRPr="00750FCC">
              <w:rPr>
                <w:color w:val="000000"/>
                <w:shd w:val="clear" w:color="auto" w:fill="FFFFFF"/>
              </w:rPr>
              <w:t xml:space="preserve">provedene aktivnosti </w:t>
            </w:r>
            <w:r w:rsidR="00B57E8B" w:rsidRPr="00750FCC">
              <w:rPr>
                <w:color w:val="000000"/>
                <w:shd w:val="clear" w:color="auto" w:fill="FFFFFF"/>
              </w:rPr>
              <w:t xml:space="preserve">u vezi </w:t>
            </w:r>
            <w:r w:rsidRPr="00750FCC">
              <w:rPr>
                <w:color w:val="000000"/>
                <w:shd w:val="clear" w:color="auto" w:fill="FFFFFF"/>
              </w:rPr>
              <w:t xml:space="preserve">s povećanjem kapaciteta </w:t>
            </w:r>
            <w:r w:rsidR="00B57E8B" w:rsidRPr="00750FCC">
              <w:rPr>
                <w:color w:val="000000"/>
                <w:shd w:val="clear" w:color="auto" w:fill="FFFFFF"/>
              </w:rPr>
              <w:t xml:space="preserve">i unaprjeđenjem usluga </w:t>
            </w:r>
            <w:r w:rsidRPr="00750FCC">
              <w:rPr>
                <w:color w:val="000000"/>
                <w:shd w:val="clear" w:color="auto" w:fill="FFFFFF"/>
              </w:rPr>
              <w:t>poduzetničke infrastrukture</w:t>
            </w:r>
            <w:r w:rsidR="00A34229" w:rsidRPr="00750FCC">
              <w:rPr>
                <w:rStyle w:val="apple-converted-space"/>
                <w:color w:val="000000"/>
                <w:sz w:val="20"/>
                <w:szCs w:val="20"/>
                <w:shd w:val="clear" w:color="auto" w:fill="FFFFFF"/>
              </w:rPr>
              <w:t> </w:t>
            </w:r>
          </w:p>
          <w:p w14:paraId="2306173C" w14:textId="77777777" w:rsidR="00E65277" w:rsidRPr="00750FCC" w:rsidRDefault="008E5F0A" w:rsidP="00E9683C">
            <w:pPr>
              <w:numPr>
                <w:ilvl w:val="0"/>
                <w:numId w:val="4"/>
              </w:numPr>
              <w:tabs>
                <w:tab w:val="clear" w:pos="720"/>
                <w:tab w:val="num" w:pos="387"/>
              </w:tabs>
              <w:ind w:left="387" w:firstLine="0"/>
              <w:jc w:val="both"/>
              <w:rPr>
                <w:b/>
              </w:rPr>
            </w:pPr>
            <w:r w:rsidRPr="00750FCC">
              <w:rPr>
                <w:rStyle w:val="apple-converted-space"/>
                <w:color w:val="000000"/>
                <w:shd w:val="clear" w:color="auto" w:fill="FFFFFF"/>
              </w:rPr>
              <w:t>organizirani</w:t>
            </w:r>
            <w:r w:rsidR="00D90F49" w:rsidRPr="00750FCC">
              <w:rPr>
                <w:rStyle w:val="apple-converted-space"/>
                <w:color w:val="000000"/>
                <w:sz w:val="20"/>
                <w:szCs w:val="20"/>
                <w:shd w:val="clear" w:color="auto" w:fill="FFFFFF"/>
              </w:rPr>
              <w:t xml:space="preserve"> </w:t>
            </w:r>
            <w:r w:rsidR="00E65277" w:rsidRPr="00750FCC">
              <w:rPr>
                <w:i/>
                <w:color w:val="000000"/>
                <w:shd w:val="clear" w:color="auto" w:fill="FFFFFF"/>
              </w:rPr>
              <w:t xml:space="preserve">HUB i </w:t>
            </w:r>
            <w:proofErr w:type="spellStart"/>
            <w:r w:rsidR="00D90F49" w:rsidRPr="00750FCC">
              <w:rPr>
                <w:i/>
                <w:color w:val="000000"/>
                <w:shd w:val="clear" w:color="auto" w:fill="FFFFFF"/>
              </w:rPr>
              <w:t>co-working</w:t>
            </w:r>
            <w:proofErr w:type="spellEnd"/>
            <w:r w:rsidRPr="00750FCC">
              <w:rPr>
                <w:color w:val="000000"/>
                <w:shd w:val="clear" w:color="auto" w:fill="FFFFFF"/>
              </w:rPr>
              <w:t xml:space="preserve"> prostori</w:t>
            </w:r>
            <w:r w:rsidR="00E65277" w:rsidRPr="00750FCC">
              <w:rPr>
                <w:color w:val="000000"/>
                <w:shd w:val="clear" w:color="auto" w:fill="FFFFFF"/>
              </w:rPr>
              <w:t xml:space="preserve"> te</w:t>
            </w:r>
            <w:r w:rsidR="00D90F49" w:rsidRPr="00750FCC">
              <w:rPr>
                <w:color w:val="000000"/>
                <w:shd w:val="clear" w:color="auto" w:fill="FFFFFF"/>
              </w:rPr>
              <w:t xml:space="preserve"> </w:t>
            </w:r>
            <w:r w:rsidR="00591DF4" w:rsidRPr="00750FCC">
              <w:rPr>
                <w:color w:val="000000"/>
                <w:shd w:val="clear" w:color="auto" w:fill="FFFFFF"/>
              </w:rPr>
              <w:t xml:space="preserve">zajednički radni </w:t>
            </w:r>
          </w:p>
          <w:p w14:paraId="3BB61AF6" w14:textId="77777777" w:rsidR="00D90F49" w:rsidRPr="00A34229" w:rsidRDefault="00E65277" w:rsidP="00AA36D4">
            <w:pPr>
              <w:ind w:left="387"/>
              <w:jc w:val="both"/>
              <w:rPr>
                <w:b/>
              </w:rPr>
            </w:pPr>
            <w:r w:rsidRPr="00750FCC">
              <w:rPr>
                <w:color w:val="000000"/>
                <w:shd w:val="clear" w:color="auto" w:fill="FFFFFF"/>
              </w:rPr>
              <w:t xml:space="preserve">     </w:t>
            </w:r>
            <w:r w:rsidR="00591DF4" w:rsidRPr="00750FCC">
              <w:rPr>
                <w:color w:val="000000"/>
                <w:shd w:val="clear" w:color="auto" w:fill="FFFFFF"/>
              </w:rPr>
              <w:t xml:space="preserve">prostori </w:t>
            </w:r>
            <w:r w:rsidR="0077096E" w:rsidRPr="00750FCC">
              <w:rPr>
                <w:color w:val="000000"/>
                <w:shd w:val="clear" w:color="auto" w:fill="FFFFFF"/>
              </w:rPr>
              <w:t xml:space="preserve"> </w:t>
            </w:r>
            <w:r w:rsidR="00591DF4" w:rsidRPr="00750FCC">
              <w:rPr>
                <w:color w:val="000000"/>
                <w:shd w:val="clear" w:color="auto" w:fill="FFFFFF"/>
              </w:rPr>
              <w:t>za</w:t>
            </w:r>
            <w:r w:rsidR="00E9683C" w:rsidRPr="00750FCC">
              <w:rPr>
                <w:color w:val="000000"/>
                <w:shd w:val="clear" w:color="auto" w:fill="FFFFFF"/>
              </w:rPr>
              <w:t xml:space="preserve">  </w:t>
            </w:r>
            <w:r w:rsidR="00591DF4" w:rsidRPr="00750FCC">
              <w:rPr>
                <w:color w:val="000000"/>
                <w:shd w:val="clear" w:color="auto" w:fill="FFFFFF"/>
              </w:rPr>
              <w:t xml:space="preserve">razvoj proizvoda i usluga </w:t>
            </w:r>
            <w:r w:rsidR="00397D06" w:rsidRPr="00750FCC">
              <w:rPr>
                <w:color w:val="000000"/>
                <w:shd w:val="clear" w:color="auto" w:fill="FFFFFF"/>
              </w:rPr>
              <w:t>(</w:t>
            </w:r>
            <w:proofErr w:type="spellStart"/>
            <w:r w:rsidR="00D90F49" w:rsidRPr="00750FCC">
              <w:rPr>
                <w:i/>
                <w:color w:val="000000"/>
                <w:shd w:val="clear" w:color="auto" w:fill="FFFFFF"/>
              </w:rPr>
              <w:t>maker-spaces</w:t>
            </w:r>
            <w:proofErr w:type="spellEnd"/>
            <w:r w:rsidR="00397D06" w:rsidRPr="00750FCC">
              <w:rPr>
                <w:i/>
                <w:color w:val="000000"/>
                <w:shd w:val="clear" w:color="auto" w:fill="FFFFFF"/>
              </w:rPr>
              <w:t>)</w:t>
            </w:r>
          </w:p>
        </w:tc>
      </w:tr>
      <w:tr w:rsidR="006615B6" w:rsidRPr="00140D61" w14:paraId="6DC9622B" w14:textId="77777777" w:rsidTr="00651DDD">
        <w:tc>
          <w:tcPr>
            <w:tcW w:w="2410" w:type="dxa"/>
            <w:shd w:val="clear" w:color="auto" w:fill="auto"/>
          </w:tcPr>
          <w:p w14:paraId="12F6F068" w14:textId="77777777" w:rsidR="006615B6" w:rsidRPr="00140D61" w:rsidRDefault="006615B6" w:rsidP="00F57D64">
            <w:pPr>
              <w:jc w:val="both"/>
              <w:rPr>
                <w:b/>
              </w:rPr>
            </w:pPr>
            <w:r w:rsidRPr="00140D61">
              <w:rPr>
                <w:b/>
              </w:rPr>
              <w:t>Izvori financiranja</w:t>
            </w:r>
          </w:p>
        </w:tc>
        <w:tc>
          <w:tcPr>
            <w:tcW w:w="6664" w:type="dxa"/>
            <w:shd w:val="clear" w:color="auto" w:fill="auto"/>
          </w:tcPr>
          <w:p w14:paraId="267190B6" w14:textId="77777777" w:rsidR="006615B6" w:rsidRPr="00140D61" w:rsidRDefault="006615B6" w:rsidP="00363762">
            <w:pPr>
              <w:jc w:val="both"/>
              <w:rPr>
                <w:b/>
              </w:rPr>
            </w:pPr>
            <w:r w:rsidRPr="00140D61">
              <w:t xml:space="preserve">proračun Grada Zagreba, </w:t>
            </w:r>
            <w:r w:rsidR="00363762">
              <w:rPr>
                <w:color w:val="000000"/>
              </w:rPr>
              <w:t>programi i fondovi</w:t>
            </w:r>
            <w:r w:rsidR="00911396" w:rsidRPr="00F77E41">
              <w:rPr>
                <w:color w:val="000000"/>
              </w:rPr>
              <w:t xml:space="preserve"> Europske unije</w:t>
            </w:r>
          </w:p>
        </w:tc>
      </w:tr>
    </w:tbl>
    <w:p w14:paraId="61C7F378" w14:textId="77777777" w:rsidR="00975BBA" w:rsidRDefault="00975BBA" w:rsidP="00356D19">
      <w:pPr>
        <w:ind w:firstLine="709"/>
        <w:jc w:val="both"/>
      </w:pPr>
    </w:p>
    <w:p w14:paraId="4ED43981" w14:textId="77777777" w:rsidR="00AE3ED9" w:rsidRDefault="00AE3ED9" w:rsidP="00356D19">
      <w:pPr>
        <w:ind w:firstLine="709"/>
        <w:jc w:val="both"/>
      </w:pPr>
    </w:p>
    <w:p w14:paraId="330D471F" w14:textId="77777777" w:rsidR="00970FB2" w:rsidRDefault="00CC7490" w:rsidP="00D7508B">
      <w:pPr>
        <w:jc w:val="both"/>
        <w:rPr>
          <w:b/>
        </w:rPr>
      </w:pPr>
      <w:r w:rsidRPr="00AE3ED9">
        <w:rPr>
          <w:b/>
          <w:u w:val="single"/>
        </w:rPr>
        <w:t>Po</w:t>
      </w:r>
      <w:r w:rsidR="006615B6" w:rsidRPr="00AE3ED9">
        <w:rPr>
          <w:b/>
          <w:u w:val="single"/>
        </w:rPr>
        <w:t>sebni cilj 2.</w:t>
      </w:r>
      <w:r w:rsidR="00D7508B" w:rsidRPr="00AE3ED9">
        <w:rPr>
          <w:b/>
        </w:rPr>
        <w:t xml:space="preserve"> </w:t>
      </w:r>
    </w:p>
    <w:p w14:paraId="2FAAF3B8" w14:textId="77777777" w:rsidR="00970FB2" w:rsidRDefault="00970FB2" w:rsidP="00D7508B">
      <w:pPr>
        <w:jc w:val="both"/>
        <w:rPr>
          <w:b/>
        </w:rPr>
      </w:pPr>
    </w:p>
    <w:p w14:paraId="3EAEEDD1" w14:textId="6259F222" w:rsidR="00E32AFE" w:rsidRDefault="00577251" w:rsidP="00D7508B">
      <w:pPr>
        <w:jc w:val="both"/>
        <w:rPr>
          <w:b/>
        </w:rPr>
      </w:pPr>
      <w:r w:rsidRPr="00577251">
        <w:rPr>
          <w:b/>
        </w:rPr>
        <w:t>Podrška održivijem zelenijem poslovanju obrta, malih i srednjih poduzetnika, razvoju inovacija te digitalnoj transformaciji poslovanja</w:t>
      </w:r>
    </w:p>
    <w:p w14:paraId="57E6509A" w14:textId="77777777" w:rsidR="00577251" w:rsidRPr="00577251" w:rsidRDefault="00577251" w:rsidP="00D7508B">
      <w:pPr>
        <w:jc w:val="both"/>
        <w:rPr>
          <w:b/>
          <w:color w:val="FF0000"/>
        </w:rPr>
      </w:pPr>
    </w:p>
    <w:p w14:paraId="39AF1071" w14:textId="77777777" w:rsidR="00356D19" w:rsidRDefault="00B162B7" w:rsidP="00053981">
      <w:pPr>
        <w:pBdr>
          <w:top w:val="single" w:sz="4" w:space="1" w:color="auto"/>
          <w:left w:val="single" w:sz="4" w:space="4" w:color="auto"/>
          <w:bottom w:val="single" w:sz="4" w:space="1" w:color="auto"/>
          <w:right w:val="single" w:sz="4" w:space="4" w:color="auto"/>
        </w:pBdr>
        <w:shd w:val="clear" w:color="auto" w:fill="C6D9F1" w:themeFill="text2" w:themeFillTint="33"/>
        <w:jc w:val="both"/>
        <w:rPr>
          <w:b/>
          <w:i/>
        </w:rPr>
      </w:pPr>
      <w:r>
        <w:rPr>
          <w:b/>
          <w:i/>
        </w:rPr>
        <w:t xml:space="preserve">Mjera </w:t>
      </w:r>
      <w:r w:rsidR="00356D19" w:rsidRPr="00356D19">
        <w:rPr>
          <w:b/>
          <w:i/>
        </w:rPr>
        <w:t>2.1. Potpore</w:t>
      </w:r>
      <w:r w:rsidR="00356D19" w:rsidRPr="009F3C1E">
        <w:rPr>
          <w:b/>
          <w:i/>
        </w:rPr>
        <w:t xml:space="preserve"> </w:t>
      </w:r>
      <w:r w:rsidR="00F8555B">
        <w:rPr>
          <w:b/>
          <w:i/>
        </w:rPr>
        <w:t xml:space="preserve">razvoju inovacija </w:t>
      </w:r>
    </w:p>
    <w:p w14:paraId="0C16997E" w14:textId="77777777" w:rsidR="00356D19" w:rsidRPr="009F3C1E" w:rsidRDefault="00356D19" w:rsidP="00053981">
      <w:pPr>
        <w:jc w:val="both"/>
        <w:rPr>
          <w:b/>
          <w:i/>
        </w:rPr>
      </w:pPr>
    </w:p>
    <w:p w14:paraId="5A0B3377" w14:textId="77777777" w:rsidR="00656306" w:rsidRDefault="00656306" w:rsidP="00356D19">
      <w:pPr>
        <w:ind w:firstLine="567"/>
        <w:jc w:val="both"/>
      </w:pPr>
      <w:r>
        <w:t>Inovacije osim što omogu</w:t>
      </w:r>
      <w:r w:rsidR="00B06BB1">
        <w:t>ćavaju konkurentnost na tržištu također</w:t>
      </w:r>
      <w:r>
        <w:t xml:space="preserve"> generiraju nova radna mjesta, pridonose gospodarskom rastu te poboljšavaju kvalitetu života ljudi općenito.</w:t>
      </w:r>
      <w:r w:rsidR="00B06BB1">
        <w:t xml:space="preserve"> </w:t>
      </w:r>
      <w:r w:rsidR="00471088">
        <w:t>Pritom m</w:t>
      </w:r>
      <w:r w:rsidR="00B06BB1">
        <w:t xml:space="preserve">ogu biti u raznim područjima </w:t>
      </w:r>
      <w:r w:rsidR="00E20691">
        <w:t xml:space="preserve">i to </w:t>
      </w:r>
      <w:r w:rsidR="00B06BB1">
        <w:t>od proizvoda (tehnološke inovacije) i usluga do procesa, organizacije poslovanja i dr.</w:t>
      </w:r>
    </w:p>
    <w:p w14:paraId="7AC23B03" w14:textId="77777777" w:rsidR="00B43BFB" w:rsidRDefault="00471088" w:rsidP="00356D19">
      <w:pPr>
        <w:ind w:firstLine="567"/>
        <w:jc w:val="both"/>
      </w:pPr>
      <w:r>
        <w:t xml:space="preserve">Kako bi se potaknuo razvoj inovativnih rješenja koja bi dovela do snažnijeg razvoja gospodarskih aktivnosti </w:t>
      </w:r>
      <w:r w:rsidR="009631E3">
        <w:t xml:space="preserve">i bolje kvalitete života građana, </w:t>
      </w:r>
      <w:r>
        <w:t xml:space="preserve">Grad Zagreb </w:t>
      </w:r>
      <w:r w:rsidR="009631E3">
        <w:t>različitim oblicima poticaja nastoji pružiti</w:t>
      </w:r>
      <w:r>
        <w:t xml:space="preserve"> podršku </w:t>
      </w:r>
      <w:r w:rsidR="0082444A">
        <w:t>inventivnoj djelatnosti inovatora.</w:t>
      </w:r>
    </w:p>
    <w:p w14:paraId="085ED9AE" w14:textId="490E9479" w:rsidR="0082444A" w:rsidRDefault="00CD4D9B" w:rsidP="0082444A">
      <w:pPr>
        <w:ind w:firstLine="567"/>
        <w:jc w:val="both"/>
      </w:pPr>
      <w:r>
        <w:t xml:space="preserve"> </w:t>
      </w:r>
      <w:r w:rsidR="00BB2E65">
        <w:t>J</w:t>
      </w:r>
      <w:r>
        <w:t>edna od temeljnih prepreka za pokretanje inovacijskih aktivnosti je nedostatak financijskih sredstava.</w:t>
      </w:r>
      <w:r w:rsidR="00B43BFB">
        <w:t xml:space="preserve"> </w:t>
      </w:r>
      <w:r w:rsidR="0082444A">
        <w:t xml:space="preserve">U tom kontekstu u narednom razdoblju dodjeljivat će se </w:t>
      </w:r>
      <w:r w:rsidR="00E20691">
        <w:t xml:space="preserve">financijske </w:t>
      </w:r>
      <w:r w:rsidR="0082444A">
        <w:t xml:space="preserve">potpore </w:t>
      </w:r>
      <w:r w:rsidR="00045C7F">
        <w:t xml:space="preserve"> poduzetnicima </w:t>
      </w:r>
      <w:r w:rsidR="0082444A">
        <w:t>radi pripreme inovacija za</w:t>
      </w:r>
      <w:r w:rsidR="0082444A" w:rsidRPr="0082444A">
        <w:t xml:space="preserve"> </w:t>
      </w:r>
      <w:r w:rsidR="0082444A" w:rsidRPr="00455BD8">
        <w:t>poduzetničko korištenj</w:t>
      </w:r>
      <w:r w:rsidR="0082444A">
        <w:t xml:space="preserve">e i </w:t>
      </w:r>
      <w:r w:rsidR="0082444A" w:rsidRPr="00455BD8">
        <w:t>komercijalizacij</w:t>
      </w:r>
      <w:r w:rsidR="0082444A">
        <w:t>u.</w:t>
      </w:r>
    </w:p>
    <w:p w14:paraId="39D197CB" w14:textId="77777777" w:rsidR="00E20691" w:rsidRDefault="0082444A" w:rsidP="00E20691">
      <w:pPr>
        <w:ind w:firstLine="567"/>
        <w:jc w:val="both"/>
        <w:rPr>
          <w:color w:val="000000"/>
        </w:rPr>
      </w:pPr>
      <w:r>
        <w:lastRenderedPageBreak/>
        <w:t>Također će se nastaviti aktivnosti</w:t>
      </w:r>
      <w:r w:rsidR="00E20691">
        <w:t xml:space="preserve"> koje se odnose na pružanje stručne pomoći poduzetnicima u realizaciji inovativnih ideja </w:t>
      </w:r>
      <w:r w:rsidR="00E20691">
        <w:rPr>
          <w:color w:val="000000"/>
        </w:rPr>
        <w:t>u okviru Zagrebačkog inovacijskog centra d.o.o.</w:t>
      </w:r>
    </w:p>
    <w:p w14:paraId="38B90756" w14:textId="77777777" w:rsidR="0082444A" w:rsidRDefault="00E20691" w:rsidP="0082444A">
      <w:pPr>
        <w:ind w:firstLine="567"/>
        <w:jc w:val="both"/>
      </w:pPr>
      <w:r>
        <w:t xml:space="preserve">Osim toga, dodjeljivat će se i potpore udrugama inovatora za promociju inovacija na </w:t>
      </w:r>
      <w:r w:rsidR="00F13CF2">
        <w:t>domaćim i međunarodnim sajmovima i izložbama u cilju</w:t>
      </w:r>
      <w:r>
        <w:t xml:space="preserve"> njihove komercijalizacije.</w:t>
      </w:r>
    </w:p>
    <w:p w14:paraId="2D5B37C0" w14:textId="77777777" w:rsidR="006615B6" w:rsidRPr="00140D61" w:rsidRDefault="006615B6" w:rsidP="006615B6">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6666"/>
      </w:tblGrid>
      <w:tr w:rsidR="006615B6" w:rsidRPr="00140D61" w14:paraId="1F98BFCF" w14:textId="77777777" w:rsidTr="00F57D64">
        <w:tc>
          <w:tcPr>
            <w:tcW w:w="2448" w:type="dxa"/>
            <w:shd w:val="clear" w:color="auto" w:fill="auto"/>
          </w:tcPr>
          <w:p w14:paraId="1F767B7F" w14:textId="77777777" w:rsidR="006615B6" w:rsidRPr="00140D61" w:rsidRDefault="006615B6" w:rsidP="00F57D64">
            <w:pPr>
              <w:jc w:val="both"/>
              <w:rPr>
                <w:b/>
              </w:rPr>
            </w:pPr>
            <w:r w:rsidRPr="00140D61">
              <w:rPr>
                <w:b/>
              </w:rPr>
              <w:t>Svrha</w:t>
            </w:r>
          </w:p>
        </w:tc>
        <w:tc>
          <w:tcPr>
            <w:tcW w:w="6840" w:type="dxa"/>
            <w:shd w:val="clear" w:color="auto" w:fill="auto"/>
          </w:tcPr>
          <w:p w14:paraId="1F6C7A33" w14:textId="77777777" w:rsidR="006615B6" w:rsidRPr="00140D61" w:rsidRDefault="006615B6" w:rsidP="00F57D64">
            <w:pPr>
              <w:jc w:val="both"/>
            </w:pPr>
            <w:r w:rsidRPr="00140D61">
              <w:t xml:space="preserve">razvoj inovacija za poduzetničko korištenje i komercijalizaciju </w:t>
            </w:r>
          </w:p>
        </w:tc>
      </w:tr>
      <w:tr w:rsidR="006615B6" w:rsidRPr="00140D61" w14:paraId="238B80A0" w14:textId="77777777" w:rsidTr="00F57D64">
        <w:tc>
          <w:tcPr>
            <w:tcW w:w="2448" w:type="dxa"/>
            <w:shd w:val="clear" w:color="auto" w:fill="auto"/>
          </w:tcPr>
          <w:p w14:paraId="42033467" w14:textId="77777777" w:rsidR="006615B6" w:rsidRPr="00140D61" w:rsidRDefault="006615B6" w:rsidP="00F57D64">
            <w:pPr>
              <w:jc w:val="both"/>
              <w:rPr>
                <w:b/>
              </w:rPr>
            </w:pPr>
            <w:r w:rsidRPr="00140D61">
              <w:rPr>
                <w:b/>
              </w:rPr>
              <w:t>Korisnici</w:t>
            </w:r>
          </w:p>
        </w:tc>
        <w:tc>
          <w:tcPr>
            <w:tcW w:w="6840" w:type="dxa"/>
            <w:shd w:val="clear" w:color="auto" w:fill="auto"/>
          </w:tcPr>
          <w:p w14:paraId="0FFE22D8" w14:textId="77777777" w:rsidR="006615B6" w:rsidRPr="00140D61" w:rsidRDefault="006615B6" w:rsidP="00F0282E">
            <w:pPr>
              <w:jc w:val="both"/>
              <w:rPr>
                <w:b/>
              </w:rPr>
            </w:pPr>
            <w:r w:rsidRPr="00140D61">
              <w:t xml:space="preserve">mikro, mala i srednja trgovačka društva, ustanove u vlasništvu fizičkih osoba, </w:t>
            </w:r>
            <w:r w:rsidR="00F0282E" w:rsidRPr="00140D61">
              <w:t>zadruge</w:t>
            </w:r>
            <w:r w:rsidR="00F0282E">
              <w:t xml:space="preserve">, </w:t>
            </w:r>
            <w:r w:rsidRPr="00140D61">
              <w:t xml:space="preserve">obrti, </w:t>
            </w:r>
            <w:r w:rsidR="00AC786B">
              <w:t>djelatnosti slobodnih zanimanja</w:t>
            </w:r>
            <w:r w:rsidRPr="00140D61">
              <w:t xml:space="preserve"> te udruge inovatora koje djeluju na području </w:t>
            </w:r>
            <w:r w:rsidR="008238A0">
              <w:t>g</w:t>
            </w:r>
            <w:r w:rsidRPr="00140D61">
              <w:t xml:space="preserve">rada Zagreba </w:t>
            </w:r>
          </w:p>
        </w:tc>
      </w:tr>
      <w:tr w:rsidR="006615B6" w:rsidRPr="00140D61" w14:paraId="52F7DF4A" w14:textId="77777777" w:rsidTr="00F57D64">
        <w:tc>
          <w:tcPr>
            <w:tcW w:w="2448" w:type="dxa"/>
            <w:shd w:val="clear" w:color="auto" w:fill="auto"/>
          </w:tcPr>
          <w:p w14:paraId="39D250E5" w14:textId="77777777" w:rsidR="006615B6" w:rsidRPr="00140D61" w:rsidRDefault="006615B6" w:rsidP="00F57D64">
            <w:pPr>
              <w:jc w:val="both"/>
              <w:rPr>
                <w:b/>
              </w:rPr>
            </w:pPr>
            <w:r w:rsidRPr="00140D61">
              <w:rPr>
                <w:b/>
              </w:rPr>
              <w:t>Nositelj</w:t>
            </w:r>
          </w:p>
        </w:tc>
        <w:tc>
          <w:tcPr>
            <w:tcW w:w="6840" w:type="dxa"/>
            <w:shd w:val="clear" w:color="auto" w:fill="auto"/>
          </w:tcPr>
          <w:p w14:paraId="547621B4" w14:textId="77777777" w:rsidR="006615B6" w:rsidRPr="00140D61" w:rsidRDefault="006615B6" w:rsidP="00F75308">
            <w:pPr>
              <w:jc w:val="both"/>
              <w:rPr>
                <w:b/>
              </w:rPr>
            </w:pPr>
            <w:r w:rsidRPr="00140D61">
              <w:t xml:space="preserve">Gradski ured za gospodarstvo, </w:t>
            </w:r>
            <w:r w:rsidR="00F75308">
              <w:t>ekološku održivost i strategijsko planiranje</w:t>
            </w:r>
            <w:r w:rsidRPr="00140D61">
              <w:t xml:space="preserve">, </w:t>
            </w:r>
            <w:r w:rsidR="009813E3">
              <w:t>Zagrebački inovacijski centar d.o.o.</w:t>
            </w:r>
          </w:p>
        </w:tc>
      </w:tr>
      <w:tr w:rsidR="006615B6" w:rsidRPr="00140D61" w14:paraId="0B3E5D83" w14:textId="77777777" w:rsidTr="00F57D64">
        <w:tc>
          <w:tcPr>
            <w:tcW w:w="2448" w:type="dxa"/>
            <w:shd w:val="clear" w:color="auto" w:fill="auto"/>
          </w:tcPr>
          <w:p w14:paraId="0A3DFF1D" w14:textId="77777777" w:rsidR="006615B6" w:rsidRPr="00140D61" w:rsidRDefault="006615B6" w:rsidP="00F57D64">
            <w:pPr>
              <w:jc w:val="both"/>
              <w:rPr>
                <w:b/>
              </w:rPr>
            </w:pPr>
            <w:proofErr w:type="spellStart"/>
            <w:r w:rsidRPr="00140D61">
              <w:rPr>
                <w:b/>
              </w:rPr>
              <w:t>Sunositelji</w:t>
            </w:r>
            <w:proofErr w:type="spellEnd"/>
          </w:p>
        </w:tc>
        <w:tc>
          <w:tcPr>
            <w:tcW w:w="6840" w:type="dxa"/>
            <w:shd w:val="clear" w:color="auto" w:fill="auto"/>
          </w:tcPr>
          <w:p w14:paraId="0770BE3A" w14:textId="77777777" w:rsidR="006615B6" w:rsidRPr="00140D61" w:rsidRDefault="006615B6" w:rsidP="00AC786B">
            <w:pPr>
              <w:jc w:val="both"/>
              <w:rPr>
                <w:b/>
              </w:rPr>
            </w:pPr>
            <w:r w:rsidRPr="00140D61">
              <w:t xml:space="preserve">Gradski ured </w:t>
            </w:r>
            <w:r w:rsidR="008C60ED">
              <w:t>za obrazovanje</w:t>
            </w:r>
            <w:r w:rsidRPr="00140D61">
              <w:t xml:space="preserve">, </w:t>
            </w:r>
            <w:r w:rsidR="00F75308">
              <w:t xml:space="preserve">sport i mlade </w:t>
            </w:r>
          </w:p>
        </w:tc>
      </w:tr>
      <w:tr w:rsidR="006615B6" w:rsidRPr="00140D61" w14:paraId="4C5058EF" w14:textId="77777777" w:rsidTr="00F57D64">
        <w:tc>
          <w:tcPr>
            <w:tcW w:w="2448" w:type="dxa"/>
            <w:shd w:val="clear" w:color="auto" w:fill="auto"/>
          </w:tcPr>
          <w:p w14:paraId="72962508" w14:textId="77777777" w:rsidR="006615B6" w:rsidRPr="00140D61" w:rsidRDefault="006615B6" w:rsidP="00F57D64">
            <w:pPr>
              <w:jc w:val="both"/>
              <w:rPr>
                <w:b/>
              </w:rPr>
            </w:pPr>
            <w:r w:rsidRPr="00140D61">
              <w:rPr>
                <w:b/>
              </w:rPr>
              <w:t>Aktivnosti</w:t>
            </w:r>
          </w:p>
        </w:tc>
        <w:tc>
          <w:tcPr>
            <w:tcW w:w="6840" w:type="dxa"/>
            <w:shd w:val="clear" w:color="auto" w:fill="auto"/>
          </w:tcPr>
          <w:p w14:paraId="051797D3" w14:textId="77777777" w:rsidR="006615B6" w:rsidRPr="00140D61" w:rsidRDefault="00AC786B" w:rsidP="001142A4">
            <w:pPr>
              <w:numPr>
                <w:ilvl w:val="0"/>
                <w:numId w:val="6"/>
              </w:numPr>
            </w:pPr>
            <w:r>
              <w:t xml:space="preserve">dodjela </w:t>
            </w:r>
            <w:r w:rsidR="006615B6" w:rsidRPr="00140D61">
              <w:t xml:space="preserve">potpora </w:t>
            </w:r>
            <w:r>
              <w:t xml:space="preserve">za </w:t>
            </w:r>
            <w:r w:rsidR="00F13CF2">
              <w:t xml:space="preserve">razvoj </w:t>
            </w:r>
            <w:r w:rsidR="00D07642">
              <w:t xml:space="preserve">i komercijalizaciju </w:t>
            </w:r>
            <w:r w:rsidR="00F13CF2">
              <w:t xml:space="preserve">inovacija </w:t>
            </w:r>
          </w:p>
          <w:p w14:paraId="75282D20" w14:textId="77777777" w:rsidR="00F13CF2" w:rsidRPr="00F13CF2" w:rsidRDefault="006615B6" w:rsidP="00F13CF2">
            <w:pPr>
              <w:numPr>
                <w:ilvl w:val="0"/>
                <w:numId w:val="6"/>
              </w:numPr>
              <w:rPr>
                <w:b/>
              </w:rPr>
            </w:pPr>
            <w:r w:rsidRPr="00140D61">
              <w:t xml:space="preserve">stručna pomoć poduzetnicima u realizaciji </w:t>
            </w:r>
            <w:r w:rsidR="00F13CF2">
              <w:t>inovativnih</w:t>
            </w:r>
            <w:r w:rsidRPr="00140D61">
              <w:t xml:space="preserve"> ideja </w:t>
            </w:r>
          </w:p>
          <w:p w14:paraId="21581CAA" w14:textId="77777777" w:rsidR="006615B6" w:rsidRPr="00140D61" w:rsidRDefault="00185D3A" w:rsidP="00F13CF2">
            <w:pPr>
              <w:numPr>
                <w:ilvl w:val="0"/>
                <w:numId w:val="6"/>
              </w:numPr>
              <w:rPr>
                <w:b/>
              </w:rPr>
            </w:pPr>
            <w:r>
              <w:t>dodjela</w:t>
            </w:r>
            <w:r w:rsidR="006615B6" w:rsidRPr="00140D61">
              <w:t xml:space="preserve"> potpora udrugama inovatora u </w:t>
            </w:r>
            <w:r w:rsidR="006615B6">
              <w:t>promociji</w:t>
            </w:r>
            <w:r w:rsidR="006615B6" w:rsidRPr="00140D61">
              <w:t xml:space="preserve"> inovacija na hrvatskom i međunarodnom tržištu </w:t>
            </w:r>
            <w:r w:rsidR="006615B6">
              <w:t xml:space="preserve">radi </w:t>
            </w:r>
            <w:r w:rsidR="006615B6" w:rsidRPr="00140D61">
              <w:t>njihove komercijalizacije</w:t>
            </w:r>
          </w:p>
        </w:tc>
      </w:tr>
      <w:tr w:rsidR="006615B6" w:rsidRPr="00140D61" w14:paraId="0CD0EF36" w14:textId="77777777" w:rsidTr="00B204E9">
        <w:tc>
          <w:tcPr>
            <w:tcW w:w="2448" w:type="dxa"/>
            <w:shd w:val="clear" w:color="auto" w:fill="auto"/>
          </w:tcPr>
          <w:p w14:paraId="4170A4FC" w14:textId="77777777" w:rsidR="006615B6" w:rsidRPr="00140D61" w:rsidRDefault="006615B6" w:rsidP="00F57D64">
            <w:pPr>
              <w:jc w:val="both"/>
              <w:rPr>
                <w:b/>
              </w:rPr>
            </w:pPr>
            <w:r w:rsidRPr="00140D61">
              <w:rPr>
                <w:b/>
              </w:rPr>
              <w:t>Indikator provedbe</w:t>
            </w:r>
          </w:p>
        </w:tc>
        <w:tc>
          <w:tcPr>
            <w:tcW w:w="6840" w:type="dxa"/>
            <w:shd w:val="clear" w:color="auto" w:fill="auto"/>
          </w:tcPr>
          <w:p w14:paraId="1976416C" w14:textId="77777777" w:rsidR="006615B6" w:rsidRPr="00140D61" w:rsidRDefault="006615B6" w:rsidP="001142A4">
            <w:pPr>
              <w:numPr>
                <w:ilvl w:val="0"/>
                <w:numId w:val="6"/>
              </w:numPr>
            </w:pPr>
            <w:r w:rsidRPr="00140D61">
              <w:t xml:space="preserve">broj i iznos odobrenih potpora </w:t>
            </w:r>
            <w:r w:rsidR="00AC786B">
              <w:t>za inovacije</w:t>
            </w:r>
          </w:p>
          <w:p w14:paraId="68B898F5" w14:textId="77777777" w:rsidR="006615B6" w:rsidRPr="00140D61" w:rsidRDefault="006615B6" w:rsidP="001142A4">
            <w:pPr>
              <w:numPr>
                <w:ilvl w:val="0"/>
                <w:numId w:val="6"/>
              </w:numPr>
              <w:rPr>
                <w:b/>
              </w:rPr>
            </w:pPr>
            <w:r w:rsidRPr="00140D61">
              <w:t>broj komercijaliziranih inovacija za koje su odobrene potpore</w:t>
            </w:r>
          </w:p>
        </w:tc>
      </w:tr>
      <w:tr w:rsidR="006615B6" w:rsidRPr="00140D61" w14:paraId="75D24FA2" w14:textId="77777777" w:rsidTr="00B204E9">
        <w:tc>
          <w:tcPr>
            <w:tcW w:w="2448" w:type="dxa"/>
            <w:shd w:val="clear" w:color="auto" w:fill="auto"/>
          </w:tcPr>
          <w:p w14:paraId="467595ED" w14:textId="77777777" w:rsidR="006615B6" w:rsidRPr="00140D61" w:rsidRDefault="006615B6" w:rsidP="00F57D64">
            <w:pPr>
              <w:jc w:val="both"/>
              <w:rPr>
                <w:b/>
              </w:rPr>
            </w:pPr>
            <w:r w:rsidRPr="00140D61">
              <w:rPr>
                <w:b/>
              </w:rPr>
              <w:t>Izvori financiranja</w:t>
            </w:r>
          </w:p>
        </w:tc>
        <w:tc>
          <w:tcPr>
            <w:tcW w:w="6840" w:type="dxa"/>
            <w:shd w:val="clear" w:color="auto" w:fill="auto"/>
          </w:tcPr>
          <w:p w14:paraId="28057E7D" w14:textId="77777777" w:rsidR="006615B6" w:rsidRPr="00140D61" w:rsidRDefault="006615B6" w:rsidP="00F57D64">
            <w:pPr>
              <w:jc w:val="both"/>
              <w:rPr>
                <w:b/>
              </w:rPr>
            </w:pPr>
            <w:r w:rsidRPr="00140D61">
              <w:t xml:space="preserve">proračun Grada Zagreba </w:t>
            </w:r>
          </w:p>
        </w:tc>
      </w:tr>
    </w:tbl>
    <w:p w14:paraId="2045EBF8" w14:textId="77777777" w:rsidR="00053981" w:rsidRDefault="00053981" w:rsidP="00410C78">
      <w:pPr>
        <w:jc w:val="both"/>
      </w:pPr>
    </w:p>
    <w:p w14:paraId="357A5526" w14:textId="77777777" w:rsidR="003D3824" w:rsidRDefault="003D3824" w:rsidP="00410C78">
      <w:pPr>
        <w:jc w:val="both"/>
      </w:pPr>
    </w:p>
    <w:p w14:paraId="3121544B" w14:textId="77777777" w:rsidR="003D3824" w:rsidRDefault="003D3824" w:rsidP="00410C78">
      <w:pPr>
        <w:jc w:val="both"/>
      </w:pPr>
    </w:p>
    <w:p w14:paraId="66AB91A4" w14:textId="77777777" w:rsidR="00A55329" w:rsidRPr="003229D7" w:rsidRDefault="00A55329" w:rsidP="00A55329">
      <w:pPr>
        <w:pBdr>
          <w:top w:val="single" w:sz="4" w:space="1" w:color="auto"/>
          <w:left w:val="single" w:sz="4" w:space="4" w:color="auto"/>
          <w:bottom w:val="single" w:sz="4" w:space="1" w:color="auto"/>
          <w:right w:val="single" w:sz="4" w:space="4" w:color="auto"/>
        </w:pBdr>
        <w:shd w:val="clear" w:color="auto" w:fill="C6D9F1" w:themeFill="text2" w:themeFillTint="33"/>
        <w:rPr>
          <w:b/>
          <w:bCs/>
          <w:i/>
          <w:sz w:val="22"/>
          <w:szCs w:val="22"/>
        </w:rPr>
      </w:pPr>
      <w:r w:rsidRPr="003229D7">
        <w:rPr>
          <w:b/>
          <w:bCs/>
          <w:i/>
        </w:rPr>
        <w:t>Mjera 2.</w:t>
      </w:r>
      <w:r>
        <w:rPr>
          <w:b/>
          <w:bCs/>
          <w:i/>
        </w:rPr>
        <w:t>2</w:t>
      </w:r>
      <w:r w:rsidRPr="003229D7">
        <w:rPr>
          <w:b/>
          <w:bCs/>
          <w:i/>
        </w:rPr>
        <w:t xml:space="preserve">. Potpore razvoju i </w:t>
      </w:r>
      <w:r>
        <w:rPr>
          <w:b/>
          <w:bCs/>
          <w:i/>
        </w:rPr>
        <w:t>jačanju kapaciteta</w:t>
      </w:r>
      <w:r w:rsidRPr="003229D7">
        <w:rPr>
          <w:b/>
          <w:bCs/>
          <w:i/>
        </w:rPr>
        <w:t xml:space="preserve"> </w:t>
      </w:r>
      <w:r w:rsidR="008D7145">
        <w:rPr>
          <w:b/>
          <w:bCs/>
          <w:i/>
        </w:rPr>
        <w:t>visokotehnološkog poduzetništva</w:t>
      </w:r>
    </w:p>
    <w:p w14:paraId="5EFF3CF5" w14:textId="77777777" w:rsidR="00A55329" w:rsidRDefault="00A55329" w:rsidP="00647C63">
      <w:pPr>
        <w:ind w:firstLine="709"/>
        <w:jc w:val="both"/>
      </w:pPr>
    </w:p>
    <w:p w14:paraId="00D270EE" w14:textId="77777777" w:rsidR="00B2016A" w:rsidRDefault="000E7263" w:rsidP="00FE13CB">
      <w:pPr>
        <w:autoSpaceDE w:val="0"/>
        <w:autoSpaceDN w:val="0"/>
        <w:ind w:firstLine="567"/>
        <w:jc w:val="both"/>
      </w:pPr>
      <w:r>
        <w:t>Konkurentnost na tržištu posebice u današnjim uvjetima globalizacije i brzih promjena u tržišnom i tehnološkom okruženju ne može se postići bez razvoja novih tehnologija i tehnološki jake infrastrukture</w:t>
      </w:r>
      <w:r w:rsidR="00FE13CB">
        <w:t xml:space="preserve">. </w:t>
      </w:r>
    </w:p>
    <w:p w14:paraId="2442F97C" w14:textId="77777777" w:rsidR="00946578" w:rsidRDefault="00A83B12" w:rsidP="00FE13CB">
      <w:pPr>
        <w:autoSpaceDE w:val="0"/>
        <w:autoSpaceDN w:val="0"/>
        <w:ind w:firstLine="567"/>
        <w:jc w:val="both"/>
      </w:pPr>
      <w:r>
        <w:t xml:space="preserve">Kako bi se stvorili preduvjeti za veći broj visokotehnoloških i na znanju utemeljenih poduzetnika Grad Zagreb </w:t>
      </w:r>
      <w:r w:rsidR="001B6DA7">
        <w:t xml:space="preserve">zajedno sa Zagrebačkim inovacijskim centrom d.o.o. koji je poduzetnička potporna institucija Grada </w:t>
      </w:r>
      <w:r>
        <w:t xml:space="preserve">kontinuirano provodi aktivnosti na razvoju i </w:t>
      </w:r>
      <w:r w:rsidR="001B6DA7">
        <w:t>jačanju kapaciteta tehnološke infra</w:t>
      </w:r>
      <w:r w:rsidR="006439BE">
        <w:t>s</w:t>
      </w:r>
      <w:r w:rsidR="001B6DA7">
        <w:t>tr</w:t>
      </w:r>
      <w:r w:rsidR="006439BE">
        <w:t>u</w:t>
      </w:r>
      <w:r w:rsidR="001B6DA7">
        <w:t>kture</w:t>
      </w:r>
      <w:r w:rsidR="00946578">
        <w:t xml:space="preserve">. </w:t>
      </w:r>
    </w:p>
    <w:p w14:paraId="3869C52B" w14:textId="77777777" w:rsidR="0010568B" w:rsidRDefault="00C40454" w:rsidP="00FE13CB">
      <w:pPr>
        <w:autoSpaceDE w:val="0"/>
        <w:autoSpaceDN w:val="0"/>
        <w:ind w:firstLine="567"/>
        <w:jc w:val="both"/>
      </w:pPr>
      <w:r>
        <w:t xml:space="preserve">U okviru Zagrebačkog inovacijskog centra d.o.o. </w:t>
      </w:r>
      <w:r w:rsidR="00945A6E" w:rsidRPr="00E353E3">
        <w:t>inovativn</w:t>
      </w:r>
      <w:r w:rsidR="00945A6E">
        <w:t>im</w:t>
      </w:r>
      <w:r w:rsidR="00945A6E" w:rsidRPr="00E353E3">
        <w:t xml:space="preserve">, visokotehnološki </w:t>
      </w:r>
      <w:r w:rsidR="00945A6E">
        <w:t>orijentiranim</w:t>
      </w:r>
      <w:r w:rsidR="00945A6E" w:rsidRPr="00E353E3">
        <w:t xml:space="preserve"> </w:t>
      </w:r>
      <w:r w:rsidR="00945A6E">
        <w:t>razvojnim</w:t>
      </w:r>
      <w:r w:rsidR="00945A6E" w:rsidRPr="00E353E3">
        <w:t xml:space="preserve"> </w:t>
      </w:r>
      <w:r w:rsidR="00945A6E">
        <w:t>timovima</w:t>
      </w:r>
      <w:r w:rsidR="00945A6E" w:rsidRPr="00E353E3">
        <w:t xml:space="preserve"> te mikro i </w:t>
      </w:r>
      <w:r w:rsidR="00945A6E">
        <w:t>malim</w:t>
      </w:r>
      <w:r w:rsidR="00945A6E" w:rsidRPr="00E353E3">
        <w:t xml:space="preserve"> </w:t>
      </w:r>
      <w:r w:rsidR="00945A6E">
        <w:t>poduzetnicima</w:t>
      </w:r>
      <w:r w:rsidR="00945A6E" w:rsidRPr="00E353E3">
        <w:t xml:space="preserve"> </w:t>
      </w:r>
      <w:r w:rsidR="00945A6E">
        <w:t xml:space="preserve">pruža se podrška </w:t>
      </w:r>
      <w:r w:rsidR="00945A6E" w:rsidRPr="00E353E3">
        <w:t>u njihovim poduzetničkim počecima</w:t>
      </w:r>
      <w:r w:rsidR="00945A6E">
        <w:t>. O</w:t>
      </w:r>
      <w:r>
        <w:t>sim infrastrukturne podrške osigurana</w:t>
      </w:r>
      <w:r w:rsidR="00945A6E">
        <w:t xml:space="preserve"> je</w:t>
      </w:r>
      <w:r>
        <w:t xml:space="preserve"> i druga podrška kroz inkubacijske </w:t>
      </w:r>
      <w:r w:rsidR="008D5C7A">
        <w:t xml:space="preserve">i akceleracijske </w:t>
      </w:r>
      <w:r>
        <w:t>programe</w:t>
      </w:r>
      <w:r w:rsidR="0010568B">
        <w:t xml:space="preserve"> te</w:t>
      </w:r>
      <w:r>
        <w:t xml:space="preserve"> </w:t>
      </w:r>
      <w:r w:rsidR="0010568B">
        <w:t>specifične razvojne projekte i mjere ovisno o fazi</w:t>
      </w:r>
      <w:r>
        <w:t xml:space="preserve"> rast</w:t>
      </w:r>
      <w:r w:rsidR="0010568B">
        <w:t>a</w:t>
      </w:r>
      <w:r>
        <w:t xml:space="preserve"> i razvoj</w:t>
      </w:r>
      <w:r w:rsidR="0010568B">
        <w:t>a u kojoj se nalaze.</w:t>
      </w:r>
      <w:r w:rsidR="008D5C7A">
        <w:t xml:space="preserve"> </w:t>
      </w:r>
    </w:p>
    <w:p w14:paraId="4CBDCDA9" w14:textId="4A90350D" w:rsidR="00031EB1" w:rsidRDefault="003C4B04" w:rsidP="00031EB1">
      <w:pPr>
        <w:autoSpaceDE w:val="0"/>
        <w:autoSpaceDN w:val="0"/>
        <w:ind w:firstLine="567"/>
        <w:jc w:val="both"/>
      </w:pPr>
      <w:r>
        <w:t>K</w:t>
      </w:r>
      <w:r w:rsidRPr="00920913">
        <w:t xml:space="preserve">ako bi </w:t>
      </w:r>
      <w:r>
        <w:t xml:space="preserve">se </w:t>
      </w:r>
      <w:r w:rsidRPr="00920913">
        <w:t>omogući</w:t>
      </w:r>
      <w:r>
        <w:t>la</w:t>
      </w:r>
      <w:r w:rsidRPr="00920913">
        <w:t xml:space="preserve"> podršk</w:t>
      </w:r>
      <w:r>
        <w:t>a</w:t>
      </w:r>
      <w:r w:rsidRPr="00920913">
        <w:t xml:space="preserve"> poduzetnicima i razvojnim t</w:t>
      </w:r>
      <w:r w:rsidR="008D7145">
        <w:t xml:space="preserve">imovima koji doprinose razvoju </w:t>
      </w:r>
      <w:proofErr w:type="spellStart"/>
      <w:r w:rsidR="008D7145">
        <w:t>s</w:t>
      </w:r>
      <w:r w:rsidRPr="00920913">
        <w:t>tartup</w:t>
      </w:r>
      <w:proofErr w:type="spellEnd"/>
      <w:r w:rsidRPr="00920913">
        <w:t xml:space="preserve"> ekosustava Grada </w:t>
      </w:r>
      <w:r>
        <w:t>Zagreba i to posebice za razvoj</w:t>
      </w:r>
      <w:r w:rsidRPr="00920913">
        <w:t xml:space="preserve"> rješenja u najširem tehnološkom smislu vodeći računa o poticanju i razvoju S3 prioritetnih područja pametne specijalizacije: zdravlje i kvaliteta života, energija i održivi okoliš, promet i mobilnost, sigurnost, hrana i bio-ekonomija, edukacija, roboti</w:t>
      </w:r>
      <w:r>
        <w:t xml:space="preserve">ka, </w:t>
      </w:r>
      <w:proofErr w:type="spellStart"/>
      <w:r>
        <w:t>fintech</w:t>
      </w:r>
      <w:proofErr w:type="spellEnd"/>
      <w:r>
        <w:t>, turizam te Data/AI</w:t>
      </w:r>
      <w:r w:rsidR="00031EB1">
        <w:t xml:space="preserve"> pokrenut </w:t>
      </w:r>
      <w:r>
        <w:t xml:space="preserve">je </w:t>
      </w:r>
      <w:proofErr w:type="spellStart"/>
      <w:r w:rsidR="00031EB1" w:rsidRPr="00920913">
        <w:t>predakceleracijski</w:t>
      </w:r>
      <w:proofErr w:type="spellEnd"/>
      <w:r w:rsidR="00031EB1" w:rsidRPr="00920913">
        <w:t xml:space="preserve"> program </w:t>
      </w:r>
      <w:proofErr w:type="spellStart"/>
      <w:r w:rsidR="00031EB1" w:rsidRPr="00920913">
        <w:t>Startup</w:t>
      </w:r>
      <w:proofErr w:type="spellEnd"/>
      <w:r w:rsidR="00031EB1" w:rsidRPr="00920913">
        <w:t xml:space="preserve"> </w:t>
      </w:r>
      <w:proofErr w:type="spellStart"/>
      <w:r w:rsidR="00031EB1" w:rsidRPr="00920913">
        <w:t>Factory</w:t>
      </w:r>
      <w:proofErr w:type="spellEnd"/>
      <w:r w:rsidR="003F774B">
        <w:t>.</w:t>
      </w:r>
      <w:r w:rsidR="00031EB1">
        <w:t xml:space="preserve"> </w:t>
      </w:r>
    </w:p>
    <w:p w14:paraId="2887B60C" w14:textId="77777777" w:rsidR="0010568B" w:rsidRDefault="00605DE6" w:rsidP="00FE13CB">
      <w:pPr>
        <w:autoSpaceDE w:val="0"/>
        <w:autoSpaceDN w:val="0"/>
        <w:ind w:firstLine="567"/>
        <w:jc w:val="both"/>
      </w:pPr>
      <w:r>
        <w:t xml:space="preserve">U infrastrukturi Zagrebačkog inovacijskog centra d.o.o. </w:t>
      </w:r>
      <w:r w:rsidR="00945A6E">
        <w:t>nalaze se</w:t>
      </w:r>
      <w:r>
        <w:t xml:space="preserve"> i </w:t>
      </w:r>
      <w:r w:rsidR="00D22CEA">
        <w:t>tehnol</w:t>
      </w:r>
      <w:r w:rsidR="00945A6E">
        <w:t>oški</w:t>
      </w:r>
      <w:r w:rsidR="00D22CEA">
        <w:t xml:space="preserve"> centr</w:t>
      </w:r>
      <w:r w:rsidR="00945A6E">
        <w:t>i</w:t>
      </w:r>
      <w:r w:rsidR="00D22CEA">
        <w:t xml:space="preserve"> sa specijaliziranom opremom za testiranje i</w:t>
      </w:r>
      <w:r>
        <w:t xml:space="preserve"> razvoj novih proizvoda</w:t>
      </w:r>
      <w:r w:rsidR="00B044D0">
        <w:t>.</w:t>
      </w:r>
    </w:p>
    <w:p w14:paraId="795FA22E" w14:textId="77777777" w:rsidR="00A03336" w:rsidRDefault="00A03336" w:rsidP="00FE13CB">
      <w:pPr>
        <w:ind w:firstLine="720"/>
        <w:jc w:val="both"/>
      </w:pPr>
      <w:r>
        <w:t xml:space="preserve">S obzirom na važnost pružanja podrške inovativnim visokotehnološkim </w:t>
      </w:r>
      <w:proofErr w:type="spellStart"/>
      <w:r>
        <w:t>startup</w:t>
      </w:r>
      <w:proofErr w:type="spellEnd"/>
      <w:r>
        <w:t xml:space="preserve"> tvrtkama</w:t>
      </w:r>
      <w:r w:rsidR="00FE13CB">
        <w:t>,</w:t>
      </w:r>
      <w:r>
        <w:t xml:space="preserve"> kao i sve većem broju zainteresiranih poduzetnika za ovom vrstom podrške,</w:t>
      </w:r>
      <w:r w:rsidR="00FE13CB">
        <w:t xml:space="preserve"> </w:t>
      </w:r>
      <w:r>
        <w:t xml:space="preserve">nastavit </w:t>
      </w:r>
      <w:r>
        <w:lastRenderedPageBreak/>
        <w:t>će se aktivnosti na pružanju potpore kroz akceleracijske i inkubacijske programe, kao i ak</w:t>
      </w:r>
      <w:r w:rsidR="00FE13CB">
        <w:t>tivnosti u vezi povećanja kapaciteta tehničko-tehnološke infrastrukture</w:t>
      </w:r>
      <w:r>
        <w:t>.</w:t>
      </w:r>
    </w:p>
    <w:p w14:paraId="64DDA4E9" w14:textId="77777777" w:rsidR="008D7145" w:rsidRDefault="008D7145" w:rsidP="00FE13CB">
      <w:pPr>
        <w:ind w:firstLine="720"/>
        <w:jc w:val="both"/>
      </w:pPr>
    </w:p>
    <w:tbl>
      <w:tblPr>
        <w:tblW w:w="93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6849"/>
      </w:tblGrid>
      <w:tr w:rsidR="00FE13CB" w:rsidRPr="00140D61" w14:paraId="2148DB1B" w14:textId="77777777" w:rsidTr="004D3954">
        <w:tc>
          <w:tcPr>
            <w:tcW w:w="2523" w:type="dxa"/>
            <w:shd w:val="clear" w:color="auto" w:fill="auto"/>
          </w:tcPr>
          <w:p w14:paraId="66160FCF" w14:textId="77777777" w:rsidR="00FE13CB" w:rsidRPr="00140D61" w:rsidRDefault="00FE13CB" w:rsidP="004D3954">
            <w:pPr>
              <w:rPr>
                <w:b/>
              </w:rPr>
            </w:pPr>
            <w:r w:rsidRPr="00140D61">
              <w:rPr>
                <w:b/>
              </w:rPr>
              <w:t>Svrha</w:t>
            </w:r>
          </w:p>
        </w:tc>
        <w:tc>
          <w:tcPr>
            <w:tcW w:w="6849" w:type="dxa"/>
            <w:shd w:val="clear" w:color="auto" w:fill="auto"/>
          </w:tcPr>
          <w:p w14:paraId="776964B1" w14:textId="77777777" w:rsidR="00FE13CB" w:rsidRPr="00140D61" w:rsidRDefault="00FE13CB" w:rsidP="00151BB2">
            <w:r w:rsidRPr="00140D61">
              <w:t>stvaranje preduvjeta za osnivanje i daljnji razvoj visokotehnoloških i na znanju utemeljenih obrta, mikro, malih i srednjih trgovačkih društava poticanjem inovativnih kapaciteta transfer</w:t>
            </w:r>
            <w:r>
              <w:t>om</w:t>
            </w:r>
            <w:r w:rsidRPr="00140D61">
              <w:t xml:space="preserve"> inovacija, tehnologija i znanja</w:t>
            </w:r>
          </w:p>
        </w:tc>
      </w:tr>
      <w:tr w:rsidR="00FE13CB" w:rsidRPr="00140D61" w14:paraId="144A33A3" w14:textId="77777777" w:rsidTr="004D3954">
        <w:tc>
          <w:tcPr>
            <w:tcW w:w="2523" w:type="dxa"/>
            <w:shd w:val="clear" w:color="auto" w:fill="auto"/>
          </w:tcPr>
          <w:p w14:paraId="030A5794" w14:textId="77777777" w:rsidR="00FE13CB" w:rsidRPr="00140D61" w:rsidRDefault="00FE13CB" w:rsidP="004D3954">
            <w:pPr>
              <w:rPr>
                <w:b/>
              </w:rPr>
            </w:pPr>
            <w:r w:rsidRPr="00140D61">
              <w:rPr>
                <w:b/>
              </w:rPr>
              <w:t>Korisnici</w:t>
            </w:r>
          </w:p>
        </w:tc>
        <w:tc>
          <w:tcPr>
            <w:tcW w:w="6849" w:type="dxa"/>
            <w:shd w:val="clear" w:color="auto" w:fill="auto"/>
          </w:tcPr>
          <w:p w14:paraId="3ECE8828" w14:textId="77777777" w:rsidR="00FE13CB" w:rsidRPr="00140D61" w:rsidRDefault="00FE13CB" w:rsidP="004D3954">
            <w:pPr>
              <w:rPr>
                <w:b/>
              </w:rPr>
            </w:pPr>
            <w:r w:rsidRPr="00140D61">
              <w:t>mikro, mala i srednja trgovačka društva u vlasništvu fizičkih osoba te obrti i drugi poslovni subjekti koji se bave razvojem, istraživanjem, novim i visokim tehnologijama</w:t>
            </w:r>
          </w:p>
        </w:tc>
      </w:tr>
      <w:tr w:rsidR="00FE13CB" w:rsidRPr="00140D61" w14:paraId="4DFB6F91" w14:textId="77777777" w:rsidTr="004D3954">
        <w:tc>
          <w:tcPr>
            <w:tcW w:w="2523" w:type="dxa"/>
            <w:shd w:val="clear" w:color="auto" w:fill="auto"/>
          </w:tcPr>
          <w:p w14:paraId="7DABBB2B" w14:textId="77777777" w:rsidR="00FE13CB" w:rsidRPr="00140D61" w:rsidRDefault="00FE13CB" w:rsidP="004D3954">
            <w:pPr>
              <w:rPr>
                <w:b/>
              </w:rPr>
            </w:pPr>
            <w:r w:rsidRPr="00140D61">
              <w:rPr>
                <w:b/>
              </w:rPr>
              <w:t>Nositelj</w:t>
            </w:r>
          </w:p>
        </w:tc>
        <w:tc>
          <w:tcPr>
            <w:tcW w:w="6849" w:type="dxa"/>
            <w:shd w:val="clear" w:color="auto" w:fill="auto"/>
          </w:tcPr>
          <w:p w14:paraId="40386159" w14:textId="77777777" w:rsidR="00FE13CB" w:rsidRPr="00140D61" w:rsidRDefault="00FE13CB" w:rsidP="00CF08C5">
            <w:pPr>
              <w:rPr>
                <w:b/>
              </w:rPr>
            </w:pPr>
            <w:r w:rsidRPr="00140D61">
              <w:t xml:space="preserve">Gradski ured za gospodarstvo, </w:t>
            </w:r>
            <w:r w:rsidR="00CF08C5">
              <w:t>ekološku održivost i strategijsko planiranje</w:t>
            </w:r>
            <w:r w:rsidRPr="00140D61">
              <w:t xml:space="preserve">, </w:t>
            </w:r>
            <w:r>
              <w:t>Zagrebački inovacijski centar</w:t>
            </w:r>
            <w:r w:rsidRPr="00140D61">
              <w:t xml:space="preserve"> d.o.o.</w:t>
            </w:r>
          </w:p>
        </w:tc>
      </w:tr>
      <w:tr w:rsidR="00FE13CB" w:rsidRPr="00140D61" w14:paraId="3E2EC3F3" w14:textId="77777777" w:rsidTr="004D3954">
        <w:tc>
          <w:tcPr>
            <w:tcW w:w="2523" w:type="dxa"/>
            <w:shd w:val="clear" w:color="auto" w:fill="auto"/>
          </w:tcPr>
          <w:p w14:paraId="41F3FE85" w14:textId="77777777" w:rsidR="00FE13CB" w:rsidRPr="00140D61" w:rsidRDefault="00FE13CB" w:rsidP="004D3954">
            <w:pPr>
              <w:rPr>
                <w:b/>
              </w:rPr>
            </w:pPr>
            <w:proofErr w:type="spellStart"/>
            <w:r w:rsidRPr="00140D61">
              <w:rPr>
                <w:b/>
              </w:rPr>
              <w:t>Sunositelji</w:t>
            </w:r>
            <w:proofErr w:type="spellEnd"/>
          </w:p>
        </w:tc>
        <w:tc>
          <w:tcPr>
            <w:tcW w:w="6849" w:type="dxa"/>
            <w:shd w:val="clear" w:color="auto" w:fill="auto"/>
          </w:tcPr>
          <w:p w14:paraId="4877FCEC" w14:textId="77777777" w:rsidR="00FE13CB" w:rsidRPr="00CC6A64" w:rsidRDefault="00FE13CB" w:rsidP="007E227E">
            <w:pPr>
              <w:rPr>
                <w:b/>
                <w:color w:val="FF0000"/>
              </w:rPr>
            </w:pPr>
            <w:r w:rsidRPr="00140D61">
              <w:t>Hrvatska obrtnička komora</w:t>
            </w:r>
            <w:r w:rsidRPr="00140D61">
              <w:rPr>
                <w:b/>
              </w:rPr>
              <w:t xml:space="preserve"> - </w:t>
            </w:r>
            <w:r w:rsidRPr="00140D61">
              <w:t>Obrtnička komora Zagreb, Udruženje obrtnika grada Zagreba, Hrvatska gos</w:t>
            </w:r>
            <w:r w:rsidR="007E227E">
              <w:t>podarska komora - Komora Zagreb</w:t>
            </w:r>
          </w:p>
        </w:tc>
      </w:tr>
      <w:tr w:rsidR="00FE13CB" w:rsidRPr="00360109" w14:paraId="713046A0" w14:textId="77777777" w:rsidTr="004D3954">
        <w:tc>
          <w:tcPr>
            <w:tcW w:w="2523" w:type="dxa"/>
            <w:shd w:val="clear" w:color="auto" w:fill="auto"/>
          </w:tcPr>
          <w:p w14:paraId="23200F6E" w14:textId="77777777" w:rsidR="00FE13CB" w:rsidRPr="00140D61" w:rsidRDefault="00FE13CB" w:rsidP="004D3954">
            <w:pPr>
              <w:rPr>
                <w:b/>
              </w:rPr>
            </w:pPr>
            <w:r w:rsidRPr="00140D61">
              <w:rPr>
                <w:b/>
              </w:rPr>
              <w:t>Aktivnosti</w:t>
            </w:r>
          </w:p>
        </w:tc>
        <w:tc>
          <w:tcPr>
            <w:tcW w:w="6849" w:type="dxa"/>
            <w:shd w:val="clear" w:color="auto" w:fill="auto"/>
          </w:tcPr>
          <w:p w14:paraId="1FFCB3BF" w14:textId="77777777" w:rsidR="00617858" w:rsidRPr="00617858" w:rsidRDefault="00617858" w:rsidP="00762A6C">
            <w:pPr>
              <w:numPr>
                <w:ilvl w:val="0"/>
                <w:numId w:val="10"/>
              </w:numPr>
            </w:pPr>
            <w:r>
              <w:rPr>
                <w:color w:val="000000"/>
                <w:shd w:val="clear" w:color="auto" w:fill="FFFFFF"/>
              </w:rPr>
              <w:t>stručna i savjetodavna pomoć</w:t>
            </w:r>
          </w:p>
          <w:p w14:paraId="3C88767C" w14:textId="77777777" w:rsidR="00CC6A64" w:rsidRDefault="00617858" w:rsidP="00762A6C">
            <w:pPr>
              <w:numPr>
                <w:ilvl w:val="0"/>
                <w:numId w:val="10"/>
              </w:numPr>
            </w:pPr>
            <w:r>
              <w:rPr>
                <w:color w:val="000000"/>
                <w:shd w:val="clear" w:color="auto" w:fill="FFFFFF"/>
              </w:rPr>
              <w:t>dodjela financijskih potpora</w:t>
            </w:r>
            <w:r w:rsidR="00CC6A64" w:rsidRPr="00140D61">
              <w:t xml:space="preserve"> </w:t>
            </w:r>
          </w:p>
          <w:p w14:paraId="5A36538E" w14:textId="77777777" w:rsidR="00FE13CB" w:rsidRPr="00360109" w:rsidRDefault="00FE13CB" w:rsidP="00762A6C">
            <w:pPr>
              <w:numPr>
                <w:ilvl w:val="0"/>
                <w:numId w:val="10"/>
              </w:numPr>
              <w:rPr>
                <w:b/>
              </w:rPr>
            </w:pPr>
            <w:r w:rsidRPr="00140D61">
              <w:t xml:space="preserve">provedba aktivnosti </w:t>
            </w:r>
            <w:r>
              <w:t xml:space="preserve">u vezi s </w:t>
            </w:r>
            <w:r w:rsidRPr="00140D61">
              <w:t>povećanje</w:t>
            </w:r>
            <w:r>
              <w:t>m</w:t>
            </w:r>
            <w:r w:rsidRPr="00140D61">
              <w:t xml:space="preserve"> kapaciteta tehničko-tehnološke infrastrukture te pružanje</w:t>
            </w:r>
            <w:r>
              <w:t>m</w:t>
            </w:r>
            <w:r w:rsidRPr="00140D61">
              <w:t xml:space="preserve"> inkubacijske </w:t>
            </w:r>
            <w:r w:rsidR="00813FA9">
              <w:t xml:space="preserve">i akceleracijske </w:t>
            </w:r>
            <w:r w:rsidRPr="00140D61">
              <w:t>potpore poduzetnicima s područja visokih tehnologija</w:t>
            </w:r>
          </w:p>
        </w:tc>
      </w:tr>
      <w:tr w:rsidR="00FE13CB" w:rsidRPr="00140D61" w14:paraId="2F7BED9D" w14:textId="77777777" w:rsidTr="004D3954">
        <w:trPr>
          <w:cantSplit/>
        </w:trPr>
        <w:tc>
          <w:tcPr>
            <w:tcW w:w="2523" w:type="dxa"/>
            <w:shd w:val="clear" w:color="auto" w:fill="auto"/>
          </w:tcPr>
          <w:p w14:paraId="6412525F" w14:textId="77777777" w:rsidR="00FE13CB" w:rsidRPr="00140D61" w:rsidRDefault="00FE13CB" w:rsidP="004D3954">
            <w:pPr>
              <w:rPr>
                <w:b/>
              </w:rPr>
            </w:pPr>
            <w:r w:rsidRPr="00140D61">
              <w:rPr>
                <w:b/>
              </w:rPr>
              <w:t>Indikator provedbe</w:t>
            </w:r>
          </w:p>
        </w:tc>
        <w:tc>
          <w:tcPr>
            <w:tcW w:w="6849" w:type="dxa"/>
            <w:shd w:val="clear" w:color="auto" w:fill="auto"/>
          </w:tcPr>
          <w:p w14:paraId="2DEEF63B" w14:textId="77777777" w:rsidR="00FE13CB" w:rsidRPr="00140D61" w:rsidRDefault="00FE13CB" w:rsidP="004D3954">
            <w:pPr>
              <w:numPr>
                <w:ilvl w:val="0"/>
                <w:numId w:val="5"/>
              </w:numPr>
            </w:pPr>
            <w:r w:rsidRPr="00140D61">
              <w:t>broj i iznos odobrenih potpora poduzetnicima s područja visokih tehnologija</w:t>
            </w:r>
          </w:p>
          <w:p w14:paraId="4369089B" w14:textId="77777777" w:rsidR="00FE13CB" w:rsidRPr="00140D61" w:rsidRDefault="00FE13CB" w:rsidP="004D3954">
            <w:pPr>
              <w:numPr>
                <w:ilvl w:val="0"/>
                <w:numId w:val="5"/>
              </w:numPr>
              <w:rPr>
                <w:b/>
              </w:rPr>
            </w:pPr>
            <w:r w:rsidRPr="00140D61">
              <w:t>povećani kapaciteti tehničko-tehnološke infrastrukture</w:t>
            </w:r>
          </w:p>
        </w:tc>
      </w:tr>
      <w:tr w:rsidR="00FE13CB" w:rsidRPr="00140D61" w14:paraId="3C141102" w14:textId="77777777" w:rsidTr="004D3954">
        <w:tc>
          <w:tcPr>
            <w:tcW w:w="2523" w:type="dxa"/>
            <w:shd w:val="clear" w:color="auto" w:fill="auto"/>
          </w:tcPr>
          <w:p w14:paraId="40576891" w14:textId="77777777" w:rsidR="00FE13CB" w:rsidRPr="00140D61" w:rsidRDefault="00FE13CB" w:rsidP="004D3954">
            <w:pPr>
              <w:rPr>
                <w:b/>
              </w:rPr>
            </w:pPr>
            <w:r w:rsidRPr="00140D61">
              <w:rPr>
                <w:b/>
              </w:rPr>
              <w:t>Izvori financiranja</w:t>
            </w:r>
          </w:p>
        </w:tc>
        <w:tc>
          <w:tcPr>
            <w:tcW w:w="6849" w:type="dxa"/>
            <w:shd w:val="clear" w:color="auto" w:fill="auto"/>
          </w:tcPr>
          <w:p w14:paraId="745355EB" w14:textId="77777777" w:rsidR="00FE13CB" w:rsidRPr="00140D61" w:rsidRDefault="00FE13CB" w:rsidP="004D3954">
            <w:pPr>
              <w:rPr>
                <w:b/>
              </w:rPr>
            </w:pPr>
            <w:r w:rsidRPr="00140D61">
              <w:t xml:space="preserve">proračun Grada Zagreba, </w:t>
            </w:r>
            <w:r w:rsidRPr="00F77E41">
              <w:rPr>
                <w:color w:val="000000"/>
              </w:rPr>
              <w:t>program</w:t>
            </w:r>
            <w:r>
              <w:rPr>
                <w:color w:val="000000"/>
              </w:rPr>
              <w:t>i</w:t>
            </w:r>
            <w:r w:rsidRPr="00F77E41">
              <w:rPr>
                <w:color w:val="000000"/>
              </w:rPr>
              <w:t xml:space="preserve"> i fondov</w:t>
            </w:r>
            <w:r>
              <w:rPr>
                <w:color w:val="000000"/>
              </w:rPr>
              <w:t>i</w:t>
            </w:r>
            <w:r w:rsidRPr="00F77E41">
              <w:rPr>
                <w:color w:val="000000"/>
              </w:rPr>
              <w:t xml:space="preserve"> Europske unije</w:t>
            </w:r>
          </w:p>
        </w:tc>
      </w:tr>
    </w:tbl>
    <w:p w14:paraId="68DD3E49" w14:textId="77777777" w:rsidR="00FE13CB" w:rsidRDefault="00FE13CB" w:rsidP="00FE13CB"/>
    <w:p w14:paraId="0AAB5814" w14:textId="77777777" w:rsidR="008D1FC2" w:rsidRDefault="008D1FC2" w:rsidP="00FE13CB"/>
    <w:p w14:paraId="6A5EBDC5" w14:textId="77777777" w:rsidR="00AE3ED9" w:rsidRDefault="00AE3ED9" w:rsidP="00FE13CB"/>
    <w:p w14:paraId="4FA32BD9" w14:textId="77777777" w:rsidR="00FE13CB" w:rsidRPr="003229D7" w:rsidRDefault="00FE13CB" w:rsidP="00FE13CB">
      <w:pPr>
        <w:pBdr>
          <w:top w:val="single" w:sz="4" w:space="1" w:color="auto"/>
          <w:left w:val="single" w:sz="4" w:space="4" w:color="auto"/>
          <w:bottom w:val="single" w:sz="4" w:space="1" w:color="auto"/>
          <w:right w:val="single" w:sz="4" w:space="4" w:color="auto"/>
        </w:pBdr>
        <w:shd w:val="clear" w:color="auto" w:fill="C6D9F1" w:themeFill="text2" w:themeFillTint="33"/>
        <w:rPr>
          <w:b/>
          <w:bCs/>
          <w:i/>
          <w:sz w:val="22"/>
          <w:szCs w:val="22"/>
        </w:rPr>
      </w:pPr>
      <w:r w:rsidRPr="003229D7">
        <w:rPr>
          <w:b/>
          <w:bCs/>
          <w:i/>
        </w:rPr>
        <w:t>Mjera 2.</w:t>
      </w:r>
      <w:r>
        <w:rPr>
          <w:b/>
          <w:bCs/>
          <w:i/>
        </w:rPr>
        <w:t>3</w:t>
      </w:r>
      <w:r w:rsidRPr="003229D7">
        <w:rPr>
          <w:b/>
          <w:bCs/>
          <w:i/>
        </w:rPr>
        <w:t xml:space="preserve">. Potpore </w:t>
      </w:r>
      <w:r>
        <w:rPr>
          <w:b/>
          <w:bCs/>
          <w:i/>
        </w:rPr>
        <w:t>za ulaganja u nove i zelene tehnologije, istraživanje i razvoj te transfer tehnologije i znanja</w:t>
      </w:r>
    </w:p>
    <w:p w14:paraId="41D5F248" w14:textId="77777777" w:rsidR="00FE13CB" w:rsidRDefault="00FE13CB" w:rsidP="00647C63">
      <w:pPr>
        <w:ind w:firstLine="709"/>
        <w:jc w:val="both"/>
      </w:pPr>
    </w:p>
    <w:p w14:paraId="47BC94D0" w14:textId="77777777" w:rsidR="00FE0950" w:rsidRDefault="00FE0950" w:rsidP="00FE0950">
      <w:pPr>
        <w:ind w:firstLine="709"/>
        <w:jc w:val="both"/>
      </w:pPr>
      <w:r>
        <w:t>Sukladno postojećim europskim i nacionalnim strateškim i zakonodavnim okvirima buduće razdoblje bit će obilježeno provođenjem procesa kojima će se omogućiti primjena novih rješenja i optimizacija poslovanja za budući</w:t>
      </w:r>
      <w:r w:rsidR="007D4134">
        <w:t xml:space="preserve"> </w:t>
      </w:r>
      <w:r>
        <w:t xml:space="preserve">rast i razvoj temeljen na održivosti. </w:t>
      </w:r>
    </w:p>
    <w:p w14:paraId="28A5D58B" w14:textId="77777777" w:rsidR="00FE0950" w:rsidRDefault="00FE0950" w:rsidP="00FE0950">
      <w:pPr>
        <w:ind w:firstLine="709"/>
        <w:jc w:val="both"/>
      </w:pPr>
      <w:r>
        <w:t xml:space="preserve">U tom smislu </w:t>
      </w:r>
      <w:r w:rsidRPr="003A4E4F">
        <w:t>jedan od osnovnih uvjeta uspješnog poslovanja</w:t>
      </w:r>
      <w:r>
        <w:t xml:space="preserve"> počivat će na načelu odgovornog </w:t>
      </w:r>
      <w:r w:rsidR="007D4134">
        <w:t>upravljanja resursima, smanjenju</w:t>
      </w:r>
      <w:r>
        <w:t xml:space="preserve"> otpada i emisije stakleničkih plinova, povećanju energetske učinkovitosti, upotrebi obnovljivih izvora energije te poticanju inovacija i razvoja novih tehnologija kojima će isto biti ostvarivo. Isto ukazuje na potrebu implementacije poslovnih aktivnosti kroz restrukturiranje poslovnih procesa i infrastrukture u kojem održivo poslovanje neće biti mogućnost već obveza. Osnovna mjerna jedinica za konkurentnost temeljit će se na pokretanju zelenog razvoja uz </w:t>
      </w:r>
      <w:r w:rsidRPr="0027759D">
        <w:t>uvođenje novih, učinkovitijih strojeva i uređaja, tehnologija, kao i tehnoloških postupaka</w:t>
      </w:r>
      <w:r>
        <w:t>.</w:t>
      </w:r>
    </w:p>
    <w:p w14:paraId="7CFDF123" w14:textId="77777777" w:rsidR="00FE0950" w:rsidRDefault="00FE0950" w:rsidP="00FE0950">
      <w:pPr>
        <w:ind w:firstLine="709"/>
        <w:jc w:val="both"/>
      </w:pPr>
      <w:r>
        <w:t>Kako bi se ostvarili ciljevi zelene tranzicije gospodarstva mjerom se planira financijska i stručna potpora poduzetnicima koji će ulagati u razvoj nove</w:t>
      </w:r>
      <w:r w:rsidR="007D4134">
        <w:t xml:space="preserve"> i zelene</w:t>
      </w:r>
      <w:r>
        <w:t xml:space="preserve"> inovativne tehnologije i tehnoloških postupka </w:t>
      </w:r>
      <w:r w:rsidR="007D4134">
        <w:t>ili unaprjeđenje</w:t>
      </w:r>
      <w:r>
        <w:t xml:space="preserve"> postojećih</w:t>
      </w:r>
      <w:r w:rsidR="00D5379A">
        <w:t>, razvoj i izradu proizvoda više dodane vrijednosti</w:t>
      </w:r>
      <w:r>
        <w:t xml:space="preserve"> te svoje cjelokupno poslovanje temelj</w:t>
      </w:r>
      <w:r w:rsidR="007D4134">
        <w:t>iti</w:t>
      </w:r>
      <w:r>
        <w:t xml:space="preserve"> na održivosti. </w:t>
      </w:r>
    </w:p>
    <w:p w14:paraId="3518BC09" w14:textId="77777777" w:rsidR="007D4134" w:rsidRDefault="00FE0950" w:rsidP="00FE0950">
      <w:pPr>
        <w:ind w:firstLine="709"/>
        <w:jc w:val="both"/>
      </w:pPr>
      <w:r>
        <w:t xml:space="preserve">Isto tako, nužno je </w:t>
      </w:r>
      <w:r w:rsidR="007D4134">
        <w:t>intenzivirati</w:t>
      </w:r>
      <w:r w:rsidRPr="00D96DAA">
        <w:t xml:space="preserve"> </w:t>
      </w:r>
      <w:r w:rsidR="007D4134">
        <w:t>aktivnosti kojima će se potaknuti suradnja</w:t>
      </w:r>
      <w:r w:rsidRPr="00D96DAA">
        <w:t xml:space="preserve"> poduzetnika sa </w:t>
      </w:r>
      <w:r w:rsidR="00CA1722">
        <w:t xml:space="preserve">obrazovnim i </w:t>
      </w:r>
      <w:r w:rsidRPr="00D96DAA">
        <w:t>znanstvenoistraživačkim institucijama u cilju</w:t>
      </w:r>
      <w:r w:rsidR="007D4134">
        <w:t xml:space="preserve"> transfera tehnologije i znanja.</w:t>
      </w:r>
    </w:p>
    <w:p w14:paraId="10F2638A" w14:textId="77777777" w:rsidR="00FE0950" w:rsidRPr="00140D61" w:rsidRDefault="00FE0950" w:rsidP="00FE0950">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2"/>
        <w:gridCol w:w="6672"/>
      </w:tblGrid>
      <w:tr w:rsidR="00FE0950" w:rsidRPr="00776AF2" w14:paraId="74984C87" w14:textId="77777777" w:rsidTr="00BE6FBB">
        <w:tc>
          <w:tcPr>
            <w:tcW w:w="2448" w:type="dxa"/>
            <w:shd w:val="clear" w:color="auto" w:fill="auto"/>
          </w:tcPr>
          <w:p w14:paraId="3DE15670" w14:textId="77777777" w:rsidR="00FE0950" w:rsidRPr="003044D1" w:rsidRDefault="00FE0950" w:rsidP="00BE6FBB">
            <w:pPr>
              <w:rPr>
                <w:b/>
              </w:rPr>
            </w:pPr>
            <w:r w:rsidRPr="003044D1">
              <w:rPr>
                <w:b/>
              </w:rPr>
              <w:lastRenderedPageBreak/>
              <w:t>Svrha</w:t>
            </w:r>
          </w:p>
        </w:tc>
        <w:tc>
          <w:tcPr>
            <w:tcW w:w="6840" w:type="dxa"/>
            <w:shd w:val="clear" w:color="auto" w:fill="auto"/>
          </w:tcPr>
          <w:p w14:paraId="08BDCE19" w14:textId="77777777" w:rsidR="00FE0950" w:rsidRPr="003044D1" w:rsidRDefault="00FE0950" w:rsidP="000A474D">
            <w:r w:rsidRPr="003044D1">
              <w:t>jačanje konkurentnosti poduzetnika</w:t>
            </w:r>
            <w:r w:rsidR="000A474D">
              <w:t xml:space="preserve"> ulaganjem u nove i zelene tehnologije te suradnjom sa </w:t>
            </w:r>
            <w:r w:rsidR="00E10838">
              <w:t xml:space="preserve">obrazovnim i </w:t>
            </w:r>
            <w:r w:rsidR="000A474D">
              <w:t xml:space="preserve">znanstvenoistraživačkim institucijama </w:t>
            </w:r>
            <w:r w:rsidRPr="003044D1">
              <w:t xml:space="preserve"> </w:t>
            </w:r>
          </w:p>
        </w:tc>
      </w:tr>
      <w:tr w:rsidR="00FE0950" w:rsidRPr="00776AF2" w14:paraId="4682D903" w14:textId="77777777" w:rsidTr="00BE6FBB">
        <w:tc>
          <w:tcPr>
            <w:tcW w:w="2448" w:type="dxa"/>
            <w:shd w:val="clear" w:color="auto" w:fill="auto"/>
          </w:tcPr>
          <w:p w14:paraId="11BCC0C5" w14:textId="77777777" w:rsidR="00FE0950" w:rsidRPr="003044D1" w:rsidRDefault="00FE0950" w:rsidP="00BE6FBB">
            <w:pPr>
              <w:rPr>
                <w:b/>
              </w:rPr>
            </w:pPr>
            <w:r w:rsidRPr="003044D1">
              <w:rPr>
                <w:b/>
              </w:rPr>
              <w:t>Korisnici</w:t>
            </w:r>
          </w:p>
        </w:tc>
        <w:tc>
          <w:tcPr>
            <w:tcW w:w="6840" w:type="dxa"/>
            <w:shd w:val="clear" w:color="auto" w:fill="auto"/>
          </w:tcPr>
          <w:p w14:paraId="113C046F" w14:textId="77777777" w:rsidR="00FE0950" w:rsidRPr="003044D1" w:rsidRDefault="00FE0950" w:rsidP="00BE6FBB">
            <w:pPr>
              <w:rPr>
                <w:b/>
              </w:rPr>
            </w:pPr>
            <w:r w:rsidRPr="003044D1">
              <w:t>mikro, mala i srednja trgovačka društva, zadruge</w:t>
            </w:r>
            <w:r>
              <w:t>,</w:t>
            </w:r>
            <w:r w:rsidRPr="003044D1">
              <w:t xml:space="preserve"> ustanove u vlasništvu fizičkih osoba, obrti i djelatnosti slobodnih zanimanja</w:t>
            </w:r>
          </w:p>
        </w:tc>
      </w:tr>
      <w:tr w:rsidR="00FE0950" w:rsidRPr="00776AF2" w14:paraId="71DDEDC3" w14:textId="77777777" w:rsidTr="00BE6FBB">
        <w:tc>
          <w:tcPr>
            <w:tcW w:w="2448" w:type="dxa"/>
            <w:shd w:val="clear" w:color="auto" w:fill="auto"/>
          </w:tcPr>
          <w:p w14:paraId="24CC14E5" w14:textId="77777777" w:rsidR="00FE0950" w:rsidRPr="003044D1" w:rsidRDefault="00FE0950" w:rsidP="00BE6FBB">
            <w:pPr>
              <w:rPr>
                <w:b/>
              </w:rPr>
            </w:pPr>
            <w:r w:rsidRPr="003044D1">
              <w:rPr>
                <w:b/>
              </w:rPr>
              <w:t>Nositelj</w:t>
            </w:r>
          </w:p>
        </w:tc>
        <w:tc>
          <w:tcPr>
            <w:tcW w:w="6840" w:type="dxa"/>
            <w:shd w:val="clear" w:color="auto" w:fill="auto"/>
          </w:tcPr>
          <w:p w14:paraId="444A4FA3" w14:textId="77777777" w:rsidR="00FE0950" w:rsidRPr="003044D1" w:rsidRDefault="00FE0950" w:rsidP="00761BD9">
            <w:pPr>
              <w:rPr>
                <w:b/>
              </w:rPr>
            </w:pPr>
            <w:r w:rsidRPr="003044D1">
              <w:t xml:space="preserve">Gradski ured za gospodarstvo, </w:t>
            </w:r>
            <w:r w:rsidR="00761BD9">
              <w:t>ekološku održivost i strategijsko planiranje</w:t>
            </w:r>
          </w:p>
        </w:tc>
      </w:tr>
      <w:tr w:rsidR="00FE0950" w:rsidRPr="00776AF2" w14:paraId="1F8A6C5D" w14:textId="77777777" w:rsidTr="00BE6FBB">
        <w:tc>
          <w:tcPr>
            <w:tcW w:w="2448" w:type="dxa"/>
            <w:shd w:val="clear" w:color="auto" w:fill="auto"/>
          </w:tcPr>
          <w:p w14:paraId="69F751F7" w14:textId="77777777" w:rsidR="00FE0950" w:rsidRPr="003044D1" w:rsidRDefault="00FE0950" w:rsidP="00BE6FBB">
            <w:pPr>
              <w:rPr>
                <w:b/>
              </w:rPr>
            </w:pPr>
            <w:proofErr w:type="spellStart"/>
            <w:r w:rsidRPr="003044D1">
              <w:rPr>
                <w:b/>
              </w:rPr>
              <w:t>Sunositelji</w:t>
            </w:r>
            <w:proofErr w:type="spellEnd"/>
          </w:p>
        </w:tc>
        <w:tc>
          <w:tcPr>
            <w:tcW w:w="6840" w:type="dxa"/>
            <w:shd w:val="clear" w:color="auto" w:fill="auto"/>
          </w:tcPr>
          <w:p w14:paraId="501061F2" w14:textId="77777777" w:rsidR="00FE0950" w:rsidRPr="003044D1" w:rsidRDefault="00FE0950" w:rsidP="008B0DE8">
            <w:pPr>
              <w:rPr>
                <w:b/>
              </w:rPr>
            </w:pPr>
            <w:r>
              <w:t>Zagrebački inovacijski centar</w:t>
            </w:r>
            <w:r w:rsidRPr="003044D1">
              <w:t xml:space="preserve"> d.o.o.,</w:t>
            </w:r>
            <w:r>
              <w:t xml:space="preserve"> </w:t>
            </w:r>
          </w:p>
        </w:tc>
      </w:tr>
      <w:tr w:rsidR="00FE0950" w:rsidRPr="00776AF2" w14:paraId="7111C10D" w14:textId="77777777" w:rsidTr="00BE6FBB">
        <w:tc>
          <w:tcPr>
            <w:tcW w:w="2448" w:type="dxa"/>
            <w:shd w:val="clear" w:color="auto" w:fill="auto"/>
          </w:tcPr>
          <w:p w14:paraId="1C6BF165" w14:textId="77777777" w:rsidR="00FE0950" w:rsidRPr="003044D1" w:rsidRDefault="00FE0950" w:rsidP="00BE6FBB">
            <w:pPr>
              <w:rPr>
                <w:b/>
              </w:rPr>
            </w:pPr>
            <w:r w:rsidRPr="003044D1">
              <w:rPr>
                <w:b/>
              </w:rPr>
              <w:t>Aktivnosti</w:t>
            </w:r>
          </w:p>
        </w:tc>
        <w:tc>
          <w:tcPr>
            <w:tcW w:w="6840" w:type="dxa"/>
            <w:shd w:val="clear" w:color="auto" w:fill="auto"/>
          </w:tcPr>
          <w:p w14:paraId="74187FB6" w14:textId="77777777" w:rsidR="00FE0950" w:rsidRPr="0067181B" w:rsidRDefault="00FE0950" w:rsidP="00BE6FBB">
            <w:pPr>
              <w:numPr>
                <w:ilvl w:val="0"/>
                <w:numId w:val="1"/>
              </w:numPr>
              <w:rPr>
                <w:b/>
              </w:rPr>
            </w:pPr>
            <w:r w:rsidRPr="003044D1">
              <w:t>stručna i financijska potpora poduzetnicima koji razvijaju i uvode nove</w:t>
            </w:r>
            <w:r w:rsidR="0036041C">
              <w:t xml:space="preserve"> i zelene</w:t>
            </w:r>
            <w:r w:rsidRPr="003044D1">
              <w:t xml:space="preserve"> tehnologije ili unaprjeđuju postojeće tehnologije i tehnološke postupke, razvijaju i </w:t>
            </w:r>
            <w:r>
              <w:t xml:space="preserve">izrađuju </w:t>
            </w:r>
            <w:r w:rsidRPr="003044D1">
              <w:t>proizvode više dodane vrijednosti</w:t>
            </w:r>
          </w:p>
          <w:p w14:paraId="6AE86904" w14:textId="121D9790" w:rsidR="00FE0950" w:rsidRPr="003044D1" w:rsidRDefault="00FE0950" w:rsidP="005E0A2A">
            <w:pPr>
              <w:numPr>
                <w:ilvl w:val="0"/>
                <w:numId w:val="1"/>
              </w:numPr>
              <w:rPr>
                <w:b/>
              </w:rPr>
            </w:pPr>
            <w:r w:rsidRPr="0036041C">
              <w:t xml:space="preserve">poticanje i iniciranje suradnje poduzetnika sa </w:t>
            </w:r>
            <w:r w:rsidR="00E10838">
              <w:t xml:space="preserve">obrazovnim i </w:t>
            </w:r>
            <w:r w:rsidRPr="0036041C">
              <w:t>znanstvenoistraživačkim institucijama</w:t>
            </w:r>
          </w:p>
        </w:tc>
      </w:tr>
      <w:tr w:rsidR="00FE0950" w:rsidRPr="00776AF2" w14:paraId="44C48522" w14:textId="77777777" w:rsidTr="00BE6FBB">
        <w:tc>
          <w:tcPr>
            <w:tcW w:w="2448" w:type="dxa"/>
            <w:shd w:val="clear" w:color="auto" w:fill="auto"/>
          </w:tcPr>
          <w:p w14:paraId="512800A4" w14:textId="77777777" w:rsidR="00FE0950" w:rsidRPr="003044D1" w:rsidRDefault="00FE0950" w:rsidP="00BE6FBB">
            <w:pPr>
              <w:rPr>
                <w:b/>
              </w:rPr>
            </w:pPr>
            <w:r w:rsidRPr="003044D1">
              <w:rPr>
                <w:b/>
              </w:rPr>
              <w:t>Indikator provedbe</w:t>
            </w:r>
          </w:p>
        </w:tc>
        <w:tc>
          <w:tcPr>
            <w:tcW w:w="6840" w:type="dxa"/>
            <w:shd w:val="clear" w:color="auto" w:fill="auto"/>
          </w:tcPr>
          <w:p w14:paraId="07D72A84" w14:textId="77777777" w:rsidR="00FE0950" w:rsidRPr="000245D1" w:rsidRDefault="00FE0950" w:rsidP="00BE6FBB">
            <w:pPr>
              <w:numPr>
                <w:ilvl w:val="0"/>
                <w:numId w:val="1"/>
              </w:numPr>
              <w:rPr>
                <w:b/>
              </w:rPr>
            </w:pPr>
            <w:r w:rsidRPr="003044D1">
              <w:t>broj i iznos odobrenih potpora poduzetnicima</w:t>
            </w:r>
          </w:p>
          <w:p w14:paraId="06AD633B" w14:textId="7BE63823" w:rsidR="000245D1" w:rsidRPr="003044D1" w:rsidRDefault="000245D1" w:rsidP="00DC62E7">
            <w:pPr>
              <w:numPr>
                <w:ilvl w:val="0"/>
                <w:numId w:val="1"/>
              </w:numPr>
              <w:rPr>
                <w:b/>
              </w:rPr>
            </w:pPr>
            <w:r>
              <w:t>ostvarena suradnja</w:t>
            </w:r>
            <w:r w:rsidRPr="0036041C">
              <w:t xml:space="preserve"> poduzetnika sa </w:t>
            </w:r>
            <w:r>
              <w:t xml:space="preserve">obrazovnim i </w:t>
            </w:r>
            <w:r w:rsidRPr="0036041C">
              <w:t>znanstvenoistraživačkim institucijama</w:t>
            </w:r>
          </w:p>
        </w:tc>
      </w:tr>
      <w:tr w:rsidR="00FE0950" w:rsidRPr="00776AF2" w14:paraId="405E45DF" w14:textId="77777777" w:rsidTr="00BE6FBB">
        <w:tc>
          <w:tcPr>
            <w:tcW w:w="2448" w:type="dxa"/>
            <w:shd w:val="clear" w:color="auto" w:fill="auto"/>
          </w:tcPr>
          <w:p w14:paraId="423433C1" w14:textId="77777777" w:rsidR="00FE0950" w:rsidRPr="003044D1" w:rsidRDefault="00FE0950" w:rsidP="00BE6FBB">
            <w:pPr>
              <w:rPr>
                <w:b/>
              </w:rPr>
            </w:pPr>
            <w:r w:rsidRPr="003044D1">
              <w:rPr>
                <w:b/>
              </w:rPr>
              <w:t>Izvori financiranja</w:t>
            </w:r>
          </w:p>
        </w:tc>
        <w:tc>
          <w:tcPr>
            <w:tcW w:w="6840" w:type="dxa"/>
            <w:shd w:val="clear" w:color="auto" w:fill="auto"/>
          </w:tcPr>
          <w:p w14:paraId="67B25B1D" w14:textId="77777777" w:rsidR="00FE0950" w:rsidRPr="003044D1" w:rsidRDefault="00FE0950" w:rsidP="00BE6FBB">
            <w:pPr>
              <w:rPr>
                <w:b/>
              </w:rPr>
            </w:pPr>
            <w:r w:rsidRPr="003044D1">
              <w:t>proračun Grada Zagreba</w:t>
            </w:r>
            <w:r>
              <w:t>, državni proračun</w:t>
            </w:r>
            <w:r w:rsidRPr="003044D1">
              <w:t xml:space="preserve"> </w:t>
            </w:r>
          </w:p>
        </w:tc>
      </w:tr>
    </w:tbl>
    <w:p w14:paraId="7BAB49C9" w14:textId="74A0896C" w:rsidR="00FE0950" w:rsidRDefault="00FE0950" w:rsidP="00FE0950"/>
    <w:p w14:paraId="4DC4F5C9" w14:textId="77777777" w:rsidR="0024387C" w:rsidRDefault="0024387C" w:rsidP="00FE0950"/>
    <w:p w14:paraId="753A92B0" w14:textId="77777777" w:rsidR="009B056D" w:rsidRPr="003229D7" w:rsidRDefault="009B056D" w:rsidP="000B17DF">
      <w:pPr>
        <w:rPr>
          <w:b/>
          <w:bCs/>
          <w:i/>
        </w:rPr>
      </w:pPr>
    </w:p>
    <w:p w14:paraId="631A4EB7" w14:textId="77777777" w:rsidR="00FE13CB" w:rsidRPr="003229D7" w:rsidRDefault="00FE13CB" w:rsidP="00FE13CB">
      <w:pPr>
        <w:pBdr>
          <w:top w:val="single" w:sz="4" w:space="1" w:color="auto"/>
          <w:left w:val="single" w:sz="4" w:space="4" w:color="auto"/>
          <w:bottom w:val="single" w:sz="4" w:space="1" w:color="auto"/>
          <w:right w:val="single" w:sz="4" w:space="4" w:color="auto"/>
        </w:pBdr>
        <w:shd w:val="clear" w:color="auto" w:fill="C6D9F1" w:themeFill="text2" w:themeFillTint="33"/>
        <w:rPr>
          <w:b/>
          <w:bCs/>
          <w:i/>
          <w:sz w:val="22"/>
          <w:szCs w:val="22"/>
        </w:rPr>
      </w:pPr>
      <w:r w:rsidRPr="003229D7">
        <w:rPr>
          <w:b/>
          <w:bCs/>
          <w:i/>
        </w:rPr>
        <w:t>Mjera 2.</w:t>
      </w:r>
      <w:r>
        <w:rPr>
          <w:b/>
          <w:bCs/>
          <w:i/>
        </w:rPr>
        <w:t>4</w:t>
      </w:r>
      <w:r w:rsidRPr="003229D7">
        <w:rPr>
          <w:b/>
          <w:bCs/>
          <w:i/>
        </w:rPr>
        <w:t xml:space="preserve">. </w:t>
      </w:r>
      <w:r w:rsidR="000742E2">
        <w:rPr>
          <w:b/>
          <w:bCs/>
          <w:i/>
        </w:rPr>
        <w:t>Potpore za digitalnu</w:t>
      </w:r>
      <w:r>
        <w:rPr>
          <w:b/>
          <w:bCs/>
          <w:i/>
        </w:rPr>
        <w:t xml:space="preserve"> transformacij</w:t>
      </w:r>
      <w:r w:rsidR="000742E2">
        <w:rPr>
          <w:b/>
          <w:bCs/>
          <w:i/>
        </w:rPr>
        <w:t>u</w:t>
      </w:r>
      <w:r>
        <w:rPr>
          <w:b/>
          <w:bCs/>
          <w:i/>
        </w:rPr>
        <w:t xml:space="preserve"> </w:t>
      </w:r>
      <w:r w:rsidR="000742E2">
        <w:rPr>
          <w:b/>
          <w:bCs/>
          <w:i/>
        </w:rPr>
        <w:t xml:space="preserve">obrtnika i </w:t>
      </w:r>
      <w:r>
        <w:rPr>
          <w:b/>
          <w:bCs/>
          <w:i/>
        </w:rPr>
        <w:t>poduzetnika</w:t>
      </w:r>
    </w:p>
    <w:p w14:paraId="034AA82A" w14:textId="77777777" w:rsidR="007B3C5F" w:rsidRDefault="007B3C5F" w:rsidP="000B17DF">
      <w:pPr>
        <w:autoSpaceDE w:val="0"/>
        <w:autoSpaceDN w:val="0"/>
        <w:ind w:firstLine="567"/>
        <w:jc w:val="both"/>
      </w:pPr>
    </w:p>
    <w:p w14:paraId="6221F307" w14:textId="77777777" w:rsidR="003A3DCC" w:rsidRDefault="003A3DCC" w:rsidP="003A3DCC">
      <w:pPr>
        <w:autoSpaceDE w:val="0"/>
        <w:autoSpaceDN w:val="0"/>
        <w:ind w:firstLine="567"/>
        <w:jc w:val="both"/>
      </w:pPr>
      <w:r>
        <w:t>Digitalna tranzicija društva i gospodarstva jedan je od ključnih ciljeva mnogih europskih, nacionalnih i gradskih strateških dokumenata.</w:t>
      </w:r>
    </w:p>
    <w:p w14:paraId="4B752DFC" w14:textId="77777777" w:rsidR="002F249F" w:rsidRDefault="002F249F" w:rsidP="000B17DF">
      <w:pPr>
        <w:autoSpaceDE w:val="0"/>
        <w:autoSpaceDN w:val="0"/>
        <w:ind w:firstLine="567"/>
        <w:jc w:val="both"/>
      </w:pPr>
      <w:r>
        <w:t>Digitalna transformacija, odnosno digitalizacija poslovnih procesa i primjena pametnih rješenja sve više postaje nužnost bez čega poslovanje više neće biti moguće.</w:t>
      </w:r>
      <w:r w:rsidR="003A3DCC">
        <w:t xml:space="preserve"> O</w:t>
      </w:r>
      <w:r>
        <w:t xml:space="preserve">brtnici i poduzetnici </w:t>
      </w:r>
      <w:r w:rsidR="00D60613">
        <w:t xml:space="preserve">koji neće digitalno transformirati svoje poslovanje neće biti konkurentni </w:t>
      </w:r>
      <w:r w:rsidR="00311B7A">
        <w:t xml:space="preserve">i neće moći opstati </w:t>
      </w:r>
      <w:r w:rsidR="00D60613">
        <w:t>na tržištu.</w:t>
      </w:r>
    </w:p>
    <w:p w14:paraId="6971F03D" w14:textId="77777777" w:rsidR="003A3DCC" w:rsidRDefault="003A3DCC" w:rsidP="000B17DF">
      <w:pPr>
        <w:autoSpaceDE w:val="0"/>
        <w:autoSpaceDN w:val="0"/>
        <w:ind w:firstLine="567"/>
        <w:jc w:val="both"/>
      </w:pPr>
      <w:r>
        <w:t xml:space="preserve">Interes za digitalizaciju dodatno je ubrzala i </w:t>
      </w:r>
      <w:proofErr w:type="spellStart"/>
      <w:r>
        <w:t>pandemija</w:t>
      </w:r>
      <w:proofErr w:type="spellEnd"/>
      <w:r>
        <w:t xml:space="preserve"> uzrokovana bolesti COVID-19, međutim još uvijek je nedovoljna njena implementacija, odnosno primjena</w:t>
      </w:r>
      <w:r w:rsidR="008735C1">
        <w:t xml:space="preserve"> pametnih rješenja u poslovanju</w:t>
      </w:r>
      <w:r w:rsidR="008E6EF4">
        <w:t xml:space="preserve"> je na niskim razinama</w:t>
      </w:r>
      <w:r w:rsidR="008735C1">
        <w:t xml:space="preserve">. Obrtnici i poduzetnici trebaju iskoristi prednosti sve veće digitalizacije društva pri čemu trebaju biti svjesni da sporo uvođenje digitalnih rješenja dovodi do propuštenih prilika za </w:t>
      </w:r>
      <w:r w:rsidR="008E6EF4">
        <w:t xml:space="preserve">daljnje </w:t>
      </w:r>
      <w:r w:rsidR="008735C1">
        <w:t>širenje poslovanja.</w:t>
      </w:r>
    </w:p>
    <w:p w14:paraId="531A503E" w14:textId="77777777" w:rsidR="008735C1" w:rsidRDefault="008735C1" w:rsidP="000B17DF">
      <w:pPr>
        <w:autoSpaceDE w:val="0"/>
        <w:autoSpaceDN w:val="0"/>
        <w:ind w:firstLine="567"/>
        <w:jc w:val="both"/>
      </w:pPr>
      <w:r>
        <w:t xml:space="preserve">Za digitalnu transformaciju poslovanja </w:t>
      </w:r>
      <w:r w:rsidR="008E6EF4">
        <w:t>jednako tako</w:t>
      </w:r>
      <w:r>
        <w:t xml:space="preserve"> važno </w:t>
      </w:r>
      <w:r w:rsidR="008E6EF4">
        <w:t xml:space="preserve">je i </w:t>
      </w:r>
      <w:r>
        <w:t>dizanje razine digitalnih vještina</w:t>
      </w:r>
      <w:r w:rsidR="009A1C40">
        <w:t>.</w:t>
      </w:r>
    </w:p>
    <w:p w14:paraId="33852C92" w14:textId="77777777" w:rsidR="003A3DCC" w:rsidRDefault="009A1C40" w:rsidP="008E6EF4">
      <w:pPr>
        <w:autoSpaceDE w:val="0"/>
        <w:autoSpaceDN w:val="0"/>
        <w:ind w:firstLine="567"/>
        <w:jc w:val="both"/>
      </w:pPr>
      <w:r>
        <w:t xml:space="preserve">Osim što ima niz prednosti za poslovanje, </w:t>
      </w:r>
      <w:r w:rsidR="008E6EF4">
        <w:t>treba</w:t>
      </w:r>
      <w:r w:rsidR="003A3DCC">
        <w:t xml:space="preserve"> istaknuti da digitalizacija</w:t>
      </w:r>
      <w:r>
        <w:t xml:space="preserve"> dovodi</w:t>
      </w:r>
      <w:r w:rsidR="003A3DCC">
        <w:t xml:space="preserve"> </w:t>
      </w:r>
      <w:r>
        <w:t xml:space="preserve">i do veće izloženosti zlonamjernim </w:t>
      </w:r>
      <w:proofErr w:type="spellStart"/>
      <w:r>
        <w:t>kiberaktivnostima</w:t>
      </w:r>
      <w:proofErr w:type="spellEnd"/>
      <w:r>
        <w:t xml:space="preserve"> zbog veće međusobne</w:t>
      </w:r>
      <w:r w:rsidR="003A3DCC">
        <w:t xml:space="preserve"> povezanosti</w:t>
      </w:r>
      <w:r w:rsidR="008735C1">
        <w:t xml:space="preserve">, </w:t>
      </w:r>
      <w:r>
        <w:t>stoga</w:t>
      </w:r>
      <w:r w:rsidR="008735C1">
        <w:t xml:space="preserve"> je svakako</w:t>
      </w:r>
      <w:r>
        <w:t xml:space="preserve"> važno</w:t>
      </w:r>
      <w:r w:rsidR="00311B7A">
        <w:t xml:space="preserve"> voditi računa</w:t>
      </w:r>
      <w:r w:rsidR="00B64C16">
        <w:t xml:space="preserve"> i</w:t>
      </w:r>
      <w:r w:rsidR="00311B7A">
        <w:t xml:space="preserve"> o </w:t>
      </w:r>
      <w:proofErr w:type="spellStart"/>
      <w:r w:rsidR="00505186">
        <w:t>kibernetičkoj</w:t>
      </w:r>
      <w:proofErr w:type="spellEnd"/>
      <w:r w:rsidR="00505186">
        <w:t xml:space="preserve"> sigurnosti tj. zaštiti od </w:t>
      </w:r>
      <w:proofErr w:type="spellStart"/>
      <w:r w:rsidR="00505186">
        <w:t>kibernetičkih</w:t>
      </w:r>
      <w:proofErr w:type="spellEnd"/>
      <w:r w:rsidR="00505186">
        <w:t xml:space="preserve"> napada.</w:t>
      </w:r>
    </w:p>
    <w:p w14:paraId="170BB2E9" w14:textId="77777777" w:rsidR="00FE13CB" w:rsidRDefault="00505186" w:rsidP="000B17DF">
      <w:pPr>
        <w:autoSpaceDE w:val="0"/>
        <w:autoSpaceDN w:val="0"/>
        <w:ind w:firstLine="567"/>
        <w:jc w:val="both"/>
      </w:pPr>
      <w:r>
        <w:t xml:space="preserve">Kako bi se omogućila digitalna transformacija poslovanja obrtnika i poduzetnika, planira se dodjela potpora </w:t>
      </w:r>
      <w:r w:rsidR="00B64C16">
        <w:t xml:space="preserve">i organizacija edukacija </w:t>
      </w:r>
      <w:r>
        <w:t>za tu svrhu.</w:t>
      </w:r>
    </w:p>
    <w:p w14:paraId="36DB4E44" w14:textId="77777777" w:rsidR="00FE13CB" w:rsidRDefault="00FE13CB" w:rsidP="000B17DF">
      <w:pPr>
        <w:autoSpaceDE w:val="0"/>
        <w:autoSpaceDN w:val="0"/>
        <w:ind w:firstLine="567"/>
        <w:jc w:val="both"/>
      </w:pPr>
    </w:p>
    <w:tbl>
      <w:tblPr>
        <w:tblW w:w="93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6849"/>
      </w:tblGrid>
      <w:tr w:rsidR="00FE13CB" w:rsidRPr="00140D61" w14:paraId="2CCC8CD5" w14:textId="77777777" w:rsidTr="004D3954">
        <w:tc>
          <w:tcPr>
            <w:tcW w:w="2523" w:type="dxa"/>
            <w:shd w:val="clear" w:color="auto" w:fill="auto"/>
          </w:tcPr>
          <w:p w14:paraId="16565455" w14:textId="77777777" w:rsidR="00FE13CB" w:rsidRPr="00140D61" w:rsidRDefault="00FE13CB" w:rsidP="004D3954">
            <w:pPr>
              <w:rPr>
                <w:b/>
              </w:rPr>
            </w:pPr>
            <w:r w:rsidRPr="00140D61">
              <w:rPr>
                <w:b/>
              </w:rPr>
              <w:t>Svrha</w:t>
            </w:r>
          </w:p>
        </w:tc>
        <w:tc>
          <w:tcPr>
            <w:tcW w:w="6849" w:type="dxa"/>
            <w:shd w:val="clear" w:color="auto" w:fill="auto"/>
          </w:tcPr>
          <w:p w14:paraId="08EDFB40" w14:textId="77777777" w:rsidR="00FE13CB" w:rsidRPr="00140D61" w:rsidRDefault="00FE13CB" w:rsidP="00E80ECD">
            <w:r w:rsidRPr="00140D61">
              <w:t xml:space="preserve">stvaranje preduvjeta za </w:t>
            </w:r>
            <w:r w:rsidR="002F249F">
              <w:t xml:space="preserve">digitalnu transformaciju </w:t>
            </w:r>
            <w:r w:rsidR="00505186">
              <w:t>radi održavanja i razvoja poslovanja</w:t>
            </w:r>
            <w:r w:rsidR="00155621">
              <w:t xml:space="preserve"> </w:t>
            </w:r>
          </w:p>
        </w:tc>
      </w:tr>
      <w:tr w:rsidR="00FE13CB" w:rsidRPr="00140D61" w14:paraId="4A96CFF0" w14:textId="77777777" w:rsidTr="004D3954">
        <w:tc>
          <w:tcPr>
            <w:tcW w:w="2523" w:type="dxa"/>
            <w:shd w:val="clear" w:color="auto" w:fill="auto"/>
          </w:tcPr>
          <w:p w14:paraId="3E43A544" w14:textId="77777777" w:rsidR="00FE13CB" w:rsidRPr="00140D61" w:rsidRDefault="00FE13CB" w:rsidP="004D3954">
            <w:pPr>
              <w:rPr>
                <w:b/>
              </w:rPr>
            </w:pPr>
            <w:r w:rsidRPr="00140D61">
              <w:rPr>
                <w:b/>
              </w:rPr>
              <w:t>Korisnici</w:t>
            </w:r>
          </w:p>
        </w:tc>
        <w:tc>
          <w:tcPr>
            <w:tcW w:w="6849" w:type="dxa"/>
            <w:shd w:val="clear" w:color="auto" w:fill="auto"/>
          </w:tcPr>
          <w:p w14:paraId="4427EC08" w14:textId="77777777" w:rsidR="00FE13CB" w:rsidRPr="00140D61" w:rsidRDefault="007B38AE" w:rsidP="004D3954">
            <w:pPr>
              <w:rPr>
                <w:b/>
              </w:rPr>
            </w:pPr>
            <w:r w:rsidRPr="00140D61">
              <w:t>mikro, mala i srednja trgovačka društva, ustanove u vlasništvu fizičkih osoba, zadruge</w:t>
            </w:r>
            <w:r>
              <w:t xml:space="preserve">, </w:t>
            </w:r>
            <w:r w:rsidRPr="00140D61">
              <w:t>obrti, djelatnosti slobodnih zanimanja</w:t>
            </w:r>
          </w:p>
        </w:tc>
      </w:tr>
      <w:tr w:rsidR="00FE13CB" w:rsidRPr="00140D61" w14:paraId="3DFF72CC" w14:textId="77777777" w:rsidTr="004D3954">
        <w:tc>
          <w:tcPr>
            <w:tcW w:w="2523" w:type="dxa"/>
            <w:shd w:val="clear" w:color="auto" w:fill="auto"/>
          </w:tcPr>
          <w:p w14:paraId="16B40CA5" w14:textId="77777777" w:rsidR="00FE13CB" w:rsidRPr="00140D61" w:rsidRDefault="00FE13CB" w:rsidP="004D3954">
            <w:pPr>
              <w:rPr>
                <w:b/>
              </w:rPr>
            </w:pPr>
            <w:r w:rsidRPr="00140D61">
              <w:rPr>
                <w:b/>
              </w:rPr>
              <w:t>Nositelj</w:t>
            </w:r>
          </w:p>
        </w:tc>
        <w:tc>
          <w:tcPr>
            <w:tcW w:w="6849" w:type="dxa"/>
            <w:shd w:val="clear" w:color="auto" w:fill="auto"/>
          </w:tcPr>
          <w:p w14:paraId="1455E358" w14:textId="77777777" w:rsidR="00FE13CB" w:rsidRPr="00140D61" w:rsidRDefault="00FE13CB" w:rsidP="00545CAE">
            <w:pPr>
              <w:rPr>
                <w:b/>
              </w:rPr>
            </w:pPr>
            <w:r w:rsidRPr="00140D61">
              <w:t xml:space="preserve">Gradski ured za gospodarstvo, </w:t>
            </w:r>
            <w:r w:rsidR="00545CAE">
              <w:t>ekološku održivost i strategijsko planiranje</w:t>
            </w:r>
          </w:p>
        </w:tc>
      </w:tr>
      <w:tr w:rsidR="00FE13CB" w:rsidRPr="00140D61" w14:paraId="1EAAE1BA" w14:textId="77777777" w:rsidTr="004D3954">
        <w:tc>
          <w:tcPr>
            <w:tcW w:w="2523" w:type="dxa"/>
            <w:shd w:val="clear" w:color="auto" w:fill="auto"/>
          </w:tcPr>
          <w:p w14:paraId="0BE3CF0F" w14:textId="77777777" w:rsidR="00FE13CB" w:rsidRPr="00140D61" w:rsidRDefault="00FE13CB" w:rsidP="004D3954">
            <w:pPr>
              <w:rPr>
                <w:b/>
              </w:rPr>
            </w:pPr>
            <w:proofErr w:type="spellStart"/>
            <w:r w:rsidRPr="00140D61">
              <w:rPr>
                <w:b/>
              </w:rPr>
              <w:t>Sunositelji</w:t>
            </w:r>
            <w:proofErr w:type="spellEnd"/>
          </w:p>
        </w:tc>
        <w:tc>
          <w:tcPr>
            <w:tcW w:w="6849" w:type="dxa"/>
            <w:shd w:val="clear" w:color="auto" w:fill="auto"/>
          </w:tcPr>
          <w:p w14:paraId="3D8B28D9" w14:textId="77777777" w:rsidR="00FE13CB" w:rsidRPr="00140D61" w:rsidRDefault="00545CAE" w:rsidP="004D3954">
            <w:pPr>
              <w:rPr>
                <w:b/>
              </w:rPr>
            </w:pPr>
            <w:r>
              <w:t>Zagrebački inovacijski centar</w:t>
            </w:r>
            <w:r w:rsidRPr="00140D61">
              <w:t xml:space="preserve"> d.o.o.</w:t>
            </w:r>
          </w:p>
        </w:tc>
      </w:tr>
      <w:tr w:rsidR="00FE13CB" w:rsidRPr="00360109" w14:paraId="02B24EC5" w14:textId="77777777" w:rsidTr="004D3954">
        <w:tc>
          <w:tcPr>
            <w:tcW w:w="2523" w:type="dxa"/>
            <w:shd w:val="clear" w:color="auto" w:fill="auto"/>
          </w:tcPr>
          <w:p w14:paraId="1CA26EB2" w14:textId="77777777" w:rsidR="00FE13CB" w:rsidRPr="00140D61" w:rsidRDefault="00FE13CB" w:rsidP="004D3954">
            <w:pPr>
              <w:rPr>
                <w:b/>
              </w:rPr>
            </w:pPr>
            <w:r w:rsidRPr="00140D61">
              <w:rPr>
                <w:b/>
              </w:rPr>
              <w:t>Aktivnosti</w:t>
            </w:r>
          </w:p>
        </w:tc>
        <w:tc>
          <w:tcPr>
            <w:tcW w:w="6849" w:type="dxa"/>
            <w:shd w:val="clear" w:color="auto" w:fill="auto"/>
          </w:tcPr>
          <w:p w14:paraId="1E7D5924" w14:textId="77777777" w:rsidR="00FE13CB" w:rsidRPr="002A27BA" w:rsidRDefault="002A27BA" w:rsidP="00762A6C">
            <w:pPr>
              <w:numPr>
                <w:ilvl w:val="0"/>
                <w:numId w:val="10"/>
              </w:numPr>
            </w:pPr>
            <w:r w:rsidRPr="002A27BA">
              <w:t>dodjela potpora za digitalnu transformaciju poslovanja</w:t>
            </w:r>
            <w:r w:rsidR="00FE13CB" w:rsidRPr="002A27BA">
              <w:t xml:space="preserve"> </w:t>
            </w:r>
          </w:p>
          <w:p w14:paraId="49D16F94" w14:textId="77777777" w:rsidR="00FE13CB" w:rsidRPr="002A27BA" w:rsidRDefault="002A27BA" w:rsidP="00762A6C">
            <w:pPr>
              <w:numPr>
                <w:ilvl w:val="0"/>
                <w:numId w:val="10"/>
              </w:numPr>
              <w:rPr>
                <w:b/>
              </w:rPr>
            </w:pPr>
            <w:r w:rsidRPr="002A27BA">
              <w:rPr>
                <w:color w:val="000000"/>
                <w:shd w:val="clear" w:color="auto" w:fill="FFFFFF"/>
              </w:rPr>
              <w:lastRenderedPageBreak/>
              <w:t xml:space="preserve">organizacija edukacija za unaprjeđivanje digitalnih vještina, odnosno </w:t>
            </w:r>
            <w:r w:rsidR="000F76DF">
              <w:rPr>
                <w:color w:val="000000"/>
                <w:shd w:val="clear" w:color="auto" w:fill="FFFFFF"/>
              </w:rPr>
              <w:t xml:space="preserve">korištenje digitalnih komunikacijskih alata i </w:t>
            </w:r>
            <w:r w:rsidRPr="002A27BA">
              <w:rPr>
                <w:color w:val="000000"/>
                <w:shd w:val="clear" w:color="auto" w:fill="FFFFFF"/>
              </w:rPr>
              <w:t>podizanje razine digitalnih poduzetničkih kompetencija</w:t>
            </w:r>
          </w:p>
        </w:tc>
      </w:tr>
      <w:tr w:rsidR="00FE13CB" w:rsidRPr="00140D61" w14:paraId="2B72303D" w14:textId="77777777" w:rsidTr="004D3954">
        <w:trPr>
          <w:cantSplit/>
        </w:trPr>
        <w:tc>
          <w:tcPr>
            <w:tcW w:w="2523" w:type="dxa"/>
            <w:shd w:val="clear" w:color="auto" w:fill="auto"/>
          </w:tcPr>
          <w:p w14:paraId="0D84926B" w14:textId="77777777" w:rsidR="00FE13CB" w:rsidRPr="00140D61" w:rsidRDefault="00FE13CB" w:rsidP="004D3954">
            <w:pPr>
              <w:rPr>
                <w:b/>
              </w:rPr>
            </w:pPr>
            <w:r w:rsidRPr="00140D61">
              <w:rPr>
                <w:b/>
              </w:rPr>
              <w:lastRenderedPageBreak/>
              <w:t>Indikator provedbe</w:t>
            </w:r>
          </w:p>
        </w:tc>
        <w:tc>
          <w:tcPr>
            <w:tcW w:w="6849" w:type="dxa"/>
            <w:shd w:val="clear" w:color="auto" w:fill="auto"/>
          </w:tcPr>
          <w:p w14:paraId="31F1C4DA" w14:textId="77777777" w:rsidR="00FE13CB" w:rsidRPr="002A27BA" w:rsidRDefault="00FE13CB" w:rsidP="004D3954">
            <w:pPr>
              <w:numPr>
                <w:ilvl w:val="0"/>
                <w:numId w:val="5"/>
              </w:numPr>
            </w:pPr>
            <w:r w:rsidRPr="002A27BA">
              <w:t xml:space="preserve">broj i iznos odobrenih potpora </w:t>
            </w:r>
            <w:r w:rsidR="002A27BA" w:rsidRPr="002A27BA">
              <w:t>za digitalnu transformaciju poslovanja</w:t>
            </w:r>
          </w:p>
          <w:p w14:paraId="2319AF98" w14:textId="77777777" w:rsidR="002A27BA" w:rsidRPr="002A27BA" w:rsidRDefault="002A27BA" w:rsidP="00494ECF">
            <w:pPr>
              <w:numPr>
                <w:ilvl w:val="0"/>
                <w:numId w:val="5"/>
              </w:numPr>
              <w:rPr>
                <w:b/>
              </w:rPr>
            </w:pPr>
            <w:r w:rsidRPr="002A27BA">
              <w:t xml:space="preserve">broj organiziranih edukacija </w:t>
            </w:r>
          </w:p>
        </w:tc>
      </w:tr>
      <w:tr w:rsidR="00FE13CB" w:rsidRPr="00140D61" w14:paraId="5C3CFD8D" w14:textId="77777777" w:rsidTr="004D3954">
        <w:tc>
          <w:tcPr>
            <w:tcW w:w="2523" w:type="dxa"/>
            <w:shd w:val="clear" w:color="auto" w:fill="auto"/>
          </w:tcPr>
          <w:p w14:paraId="56B15BB7" w14:textId="77777777" w:rsidR="00FE13CB" w:rsidRPr="00140D61" w:rsidRDefault="00FE13CB" w:rsidP="004D3954">
            <w:pPr>
              <w:rPr>
                <w:b/>
              </w:rPr>
            </w:pPr>
            <w:r w:rsidRPr="00140D61">
              <w:rPr>
                <w:b/>
              </w:rPr>
              <w:t>Izvori financiranja</w:t>
            </w:r>
          </w:p>
        </w:tc>
        <w:tc>
          <w:tcPr>
            <w:tcW w:w="6849" w:type="dxa"/>
            <w:shd w:val="clear" w:color="auto" w:fill="auto"/>
          </w:tcPr>
          <w:p w14:paraId="6D18673A" w14:textId="2493E8EF" w:rsidR="00FE13CB" w:rsidRPr="00140D61" w:rsidRDefault="007D4CFC" w:rsidP="007D4CFC">
            <w:pPr>
              <w:rPr>
                <w:b/>
              </w:rPr>
            </w:pPr>
            <w:r>
              <w:t>proračun Grada Zagreba</w:t>
            </w:r>
          </w:p>
        </w:tc>
      </w:tr>
    </w:tbl>
    <w:p w14:paraId="2AD7F034" w14:textId="77777777" w:rsidR="00790ECF" w:rsidRDefault="00790ECF" w:rsidP="000742E2">
      <w:pPr>
        <w:jc w:val="both"/>
        <w:rPr>
          <w:b/>
          <w:color w:val="FF0000"/>
          <w:u w:val="single"/>
        </w:rPr>
      </w:pPr>
    </w:p>
    <w:p w14:paraId="6B91AB98" w14:textId="77777777" w:rsidR="0024387C" w:rsidRDefault="0024387C" w:rsidP="000742E2">
      <w:pPr>
        <w:jc w:val="both"/>
        <w:rPr>
          <w:b/>
          <w:u w:val="single"/>
        </w:rPr>
      </w:pPr>
    </w:p>
    <w:p w14:paraId="0ADF0807" w14:textId="2858A3D3" w:rsidR="00970FB2" w:rsidRDefault="000742E2" w:rsidP="000742E2">
      <w:pPr>
        <w:jc w:val="both"/>
        <w:rPr>
          <w:b/>
          <w:u w:val="single"/>
        </w:rPr>
      </w:pPr>
      <w:r w:rsidRPr="00AE3ED9">
        <w:rPr>
          <w:b/>
          <w:u w:val="single"/>
        </w:rPr>
        <w:t>Posebni cilj 3.</w:t>
      </w:r>
      <w:r w:rsidR="00970FB2">
        <w:rPr>
          <w:b/>
          <w:u w:val="single"/>
        </w:rPr>
        <w:t xml:space="preserve">  </w:t>
      </w:r>
    </w:p>
    <w:p w14:paraId="4F44CE8B" w14:textId="77777777" w:rsidR="00970FB2" w:rsidRDefault="00970FB2" w:rsidP="000742E2">
      <w:pPr>
        <w:jc w:val="both"/>
        <w:rPr>
          <w:b/>
          <w:u w:val="single"/>
        </w:rPr>
      </w:pPr>
    </w:p>
    <w:p w14:paraId="260BF0C3" w14:textId="62D63890" w:rsidR="000742E2" w:rsidRPr="00AE3ED9" w:rsidRDefault="00BA4AEB" w:rsidP="000742E2">
      <w:pPr>
        <w:jc w:val="both"/>
        <w:rPr>
          <w:b/>
        </w:rPr>
      </w:pPr>
      <w:r>
        <w:rPr>
          <w:b/>
        </w:rPr>
        <w:t>R</w:t>
      </w:r>
      <w:r w:rsidR="000742E2" w:rsidRPr="00AE3ED9">
        <w:rPr>
          <w:b/>
        </w:rPr>
        <w:t>azvoj društvenog poduzetništva te društvene i solidarne ekonomije</w:t>
      </w:r>
    </w:p>
    <w:p w14:paraId="3320398A" w14:textId="77777777" w:rsidR="000742E2" w:rsidRPr="00140D61" w:rsidRDefault="000742E2" w:rsidP="000742E2">
      <w:pPr>
        <w:jc w:val="both"/>
        <w:rPr>
          <w:b/>
        </w:rPr>
      </w:pPr>
    </w:p>
    <w:p w14:paraId="764C2EA8" w14:textId="77777777" w:rsidR="000742E2" w:rsidRPr="003229D7" w:rsidRDefault="000742E2" w:rsidP="000742E2">
      <w:pPr>
        <w:pBdr>
          <w:top w:val="single" w:sz="4" w:space="1" w:color="auto"/>
          <w:left w:val="single" w:sz="4" w:space="0" w:color="auto"/>
          <w:bottom w:val="single" w:sz="4" w:space="1" w:color="auto"/>
          <w:right w:val="single" w:sz="4" w:space="4" w:color="auto"/>
        </w:pBdr>
        <w:shd w:val="clear" w:color="auto" w:fill="C6D9F1" w:themeFill="text2" w:themeFillTint="33"/>
        <w:rPr>
          <w:b/>
          <w:bCs/>
          <w:i/>
          <w:sz w:val="22"/>
          <w:szCs w:val="22"/>
        </w:rPr>
      </w:pPr>
      <w:r w:rsidRPr="003229D7">
        <w:rPr>
          <w:b/>
          <w:bCs/>
          <w:i/>
        </w:rPr>
        <w:t xml:space="preserve">Mjera </w:t>
      </w:r>
      <w:r>
        <w:rPr>
          <w:b/>
          <w:bCs/>
          <w:i/>
        </w:rPr>
        <w:t>3</w:t>
      </w:r>
      <w:r w:rsidRPr="003229D7">
        <w:rPr>
          <w:b/>
          <w:bCs/>
          <w:i/>
        </w:rPr>
        <w:t>.</w:t>
      </w:r>
      <w:r>
        <w:rPr>
          <w:b/>
          <w:bCs/>
          <w:i/>
        </w:rPr>
        <w:t>1</w:t>
      </w:r>
      <w:r w:rsidRPr="003229D7">
        <w:rPr>
          <w:b/>
          <w:bCs/>
          <w:i/>
        </w:rPr>
        <w:t xml:space="preserve">. </w:t>
      </w:r>
      <w:r>
        <w:rPr>
          <w:b/>
          <w:bCs/>
          <w:i/>
        </w:rPr>
        <w:t>Potpore za razvoj društvenog poduzetništva te društvene i solidarne ekonomije</w:t>
      </w:r>
    </w:p>
    <w:p w14:paraId="63A6E6D4" w14:textId="77777777" w:rsidR="00DC1536" w:rsidRDefault="00DC1536" w:rsidP="00DC1536">
      <w:pPr>
        <w:ind w:firstLine="709"/>
        <w:jc w:val="both"/>
        <w:rPr>
          <w:highlight w:val="cyan"/>
        </w:rPr>
      </w:pPr>
    </w:p>
    <w:p w14:paraId="14F24057" w14:textId="77777777" w:rsidR="00A71EEB" w:rsidRDefault="000742E2" w:rsidP="000742E2">
      <w:pPr>
        <w:ind w:firstLine="709"/>
        <w:jc w:val="both"/>
      </w:pPr>
      <w:r w:rsidRPr="00884229">
        <w:t xml:space="preserve">Grad Zagreb </w:t>
      </w:r>
      <w:r w:rsidR="00A71EEB">
        <w:t>ima značajan potencijal za razvoj društvenog poduzetništva</w:t>
      </w:r>
      <w:r w:rsidR="003D3824">
        <w:t xml:space="preserve"> te</w:t>
      </w:r>
      <w:r w:rsidR="00A71EEB">
        <w:t xml:space="preserve"> društvene i solidarne ekonomije</w:t>
      </w:r>
      <w:r w:rsidR="001C6ADA">
        <w:t xml:space="preserve"> kao održivijeg gospodarskog modela</w:t>
      </w:r>
      <w:r w:rsidR="00DA143B">
        <w:t xml:space="preserve"> </w:t>
      </w:r>
      <w:r w:rsidR="00947B76">
        <w:t>koji se temelji na</w:t>
      </w:r>
      <w:r w:rsidR="001C6ADA">
        <w:t xml:space="preserve"> poslovanj</w:t>
      </w:r>
      <w:r w:rsidR="00947B76">
        <w:t>u</w:t>
      </w:r>
      <w:r w:rsidR="00DA143B">
        <w:t xml:space="preserve"> u skladu s lokalnom zajednicom tj.</w:t>
      </w:r>
      <w:r w:rsidR="001C6ADA">
        <w:t xml:space="preserve"> </w:t>
      </w:r>
      <w:r w:rsidR="00DA143B">
        <w:t xml:space="preserve">društvenom dobrobiti i </w:t>
      </w:r>
      <w:r w:rsidR="001C6ADA">
        <w:t>prirodnim ekosustav</w:t>
      </w:r>
      <w:r w:rsidR="00DA143B">
        <w:t>om</w:t>
      </w:r>
      <w:r w:rsidR="001303B2">
        <w:t>.</w:t>
      </w:r>
      <w:r w:rsidR="00DA143B">
        <w:t xml:space="preserve"> </w:t>
      </w:r>
      <w:r w:rsidR="00E040EC">
        <w:t xml:space="preserve">U tom kontekstu društvena i solidarna ekonomija </w:t>
      </w:r>
      <w:r w:rsidR="00FD70CC">
        <w:t>potiču</w:t>
      </w:r>
      <w:r w:rsidR="00FD70CC" w:rsidRPr="00FD70CC">
        <w:t xml:space="preserve"> </w:t>
      </w:r>
      <w:proofErr w:type="spellStart"/>
      <w:r w:rsidR="00FD70CC">
        <w:t>uključivost</w:t>
      </w:r>
      <w:proofErr w:type="spellEnd"/>
      <w:r w:rsidR="00FD70CC">
        <w:t xml:space="preserve">, otpornost i održivost lokalnih gospodarstava te </w:t>
      </w:r>
      <w:r w:rsidR="00E040EC">
        <w:t xml:space="preserve">pridonose </w:t>
      </w:r>
      <w:r w:rsidR="00CB7671">
        <w:t xml:space="preserve">jačanju društvene solidarnosti i pravednijih društvenih i ekonomskih odnosa, a time i </w:t>
      </w:r>
      <w:r w:rsidR="00E040EC">
        <w:t>ostvarivanju ključnih ciljeva Europske unije kao što su društvena kohezija, očuvanje i otvaranje radnih mjesta, društvena inovacija te zaštita okoliša.</w:t>
      </w:r>
      <w:r w:rsidR="0065500E">
        <w:t xml:space="preserve"> </w:t>
      </w:r>
    </w:p>
    <w:p w14:paraId="2C9AFD9B" w14:textId="77777777" w:rsidR="00977FE0" w:rsidRDefault="00E040EC" w:rsidP="001303B2">
      <w:pPr>
        <w:ind w:firstLine="709"/>
        <w:jc w:val="both"/>
      </w:pPr>
      <w:r>
        <w:t>U skladu s time p</w:t>
      </w:r>
      <w:r w:rsidR="001303B2">
        <w:t>oduzetnike s područja</w:t>
      </w:r>
      <w:r w:rsidR="001303B2" w:rsidRPr="001303B2">
        <w:t xml:space="preserve"> </w:t>
      </w:r>
      <w:r w:rsidR="001303B2">
        <w:t>društvene i solidarne ekonomije karakterizira</w:t>
      </w:r>
      <w:r w:rsidR="0065500E">
        <w:t xml:space="preserve"> davanje veće važnosti ljudima i </w:t>
      </w:r>
      <w:r w:rsidR="0065500E" w:rsidRPr="008F0FC4">
        <w:t>društven</w:t>
      </w:r>
      <w:r w:rsidR="0065500E">
        <w:t>oj</w:t>
      </w:r>
      <w:r w:rsidR="0065500E" w:rsidRPr="008F0FC4">
        <w:t xml:space="preserve"> i/ili ekološk</w:t>
      </w:r>
      <w:r w:rsidR="0065500E">
        <w:t>oj</w:t>
      </w:r>
      <w:r w:rsidR="0065500E" w:rsidRPr="008F0FC4">
        <w:t xml:space="preserve"> svr</w:t>
      </w:r>
      <w:r w:rsidR="0065500E">
        <w:t>si</w:t>
      </w:r>
      <w:r w:rsidR="0065500E" w:rsidRPr="008F0FC4">
        <w:t xml:space="preserve"> nego dobiti</w:t>
      </w:r>
      <w:r w:rsidR="0065500E">
        <w:t>,</w:t>
      </w:r>
      <w:r w:rsidR="001303B2">
        <w:t xml:space="preserve"> </w:t>
      </w:r>
      <w:r w:rsidR="00FD70CC" w:rsidRPr="008F0FC4">
        <w:t>demokratsko i/ili participativno upravljanje</w:t>
      </w:r>
      <w:r w:rsidR="00FD70CC">
        <w:t>,</w:t>
      </w:r>
      <w:r w:rsidR="001303B2">
        <w:t xml:space="preserve"> fleksibilni </w:t>
      </w:r>
      <w:r w:rsidR="00977FE0">
        <w:t xml:space="preserve">i inovativni </w:t>
      </w:r>
      <w:r w:rsidR="001303B2">
        <w:t xml:space="preserve">radni uvjeti, </w:t>
      </w:r>
      <w:r w:rsidR="00FD70CC" w:rsidRPr="00D24F99">
        <w:t>ponovno ulaganje većine dobiti i viškova radi obavljanja djelatnosti u interesu članova/korisnika ili društva općenito</w:t>
      </w:r>
      <w:r w:rsidR="00FD70CC">
        <w:t xml:space="preserve">, </w:t>
      </w:r>
      <w:r w:rsidR="00427A74">
        <w:t xml:space="preserve">transparentnost djelovanja, </w:t>
      </w:r>
      <w:r w:rsidR="00977FE0">
        <w:t>zapošljavanje marginaliziranih skupina društva koje su najviše isključene s tržišta rada</w:t>
      </w:r>
      <w:r w:rsidR="00427A74">
        <w:t>, odnosno</w:t>
      </w:r>
      <w:r w:rsidR="00977FE0">
        <w:t xml:space="preserve"> općenito </w:t>
      </w:r>
      <w:r w:rsidR="00427A74">
        <w:t xml:space="preserve">karakterizira ih </w:t>
      </w:r>
      <w:r w:rsidR="00977FE0">
        <w:t>stvaranje pozitivnog utjecaja na društvo i okoliš.</w:t>
      </w:r>
    </w:p>
    <w:p w14:paraId="49A72D9C" w14:textId="77777777" w:rsidR="00293404" w:rsidRDefault="00293404" w:rsidP="00293404">
      <w:pPr>
        <w:ind w:firstLine="709"/>
        <w:jc w:val="both"/>
        <w:rPr>
          <w:bCs/>
        </w:rPr>
      </w:pPr>
      <w:r>
        <w:t xml:space="preserve">S obzirom na potrebe Grada Zagreba, kao i društvene i ekološke zahtjeve i izazove, identificirana su </w:t>
      </w:r>
      <w:r w:rsidRPr="00F86499">
        <w:rPr>
          <w:bCs/>
        </w:rPr>
        <w:t>ključna podr</w:t>
      </w:r>
      <w:r>
        <w:rPr>
          <w:bCs/>
        </w:rPr>
        <w:t xml:space="preserve">učja </w:t>
      </w:r>
      <w:r w:rsidRPr="00750FCC">
        <w:rPr>
          <w:bCs/>
        </w:rPr>
        <w:t xml:space="preserve">djelovanja koja su primarno usmjerena na postizanje klimatski neutralnog i kružnog gospodarstva, a u kojima se </w:t>
      </w:r>
      <w:r>
        <w:rPr>
          <w:bCs/>
        </w:rPr>
        <w:t xml:space="preserve">posebice </w:t>
      </w:r>
      <w:r w:rsidRPr="00750FCC">
        <w:rPr>
          <w:bCs/>
        </w:rPr>
        <w:t xml:space="preserve">žele potaknuti aktivnosti društvenih poduzetnika: zaštita okoliša, sprječavanje nastanka otpada od hrane, energetska učinkovitost i obnovljivi izvori energije. Jednako važno područje djelovanja je i </w:t>
      </w:r>
      <w:proofErr w:type="spellStart"/>
      <w:r w:rsidRPr="00750FCC">
        <w:rPr>
          <w:bCs/>
        </w:rPr>
        <w:t>inkluzija</w:t>
      </w:r>
      <w:proofErr w:type="spellEnd"/>
      <w:r w:rsidRPr="00750FCC">
        <w:rPr>
          <w:bCs/>
        </w:rPr>
        <w:t xml:space="preserve"> marginaliziranih, </w:t>
      </w:r>
      <w:r w:rsidRPr="00884229">
        <w:t>socijalno osjetljivih skupina</w:t>
      </w:r>
      <w:r>
        <w:t xml:space="preserve"> kao što su primjerice osobe s invaliditetom, osobe s umanjenom radnom sposobnošću, žrtve nasilja u obitelji, roditelji ili skrbnici djece s teškoćama u razvoju, pripadnici romske nacionalne manjine, beskućnici, žene iznad 50 godina, mladi koji izlaze iz alternativnih oblika skrbi i ustanova socijalne skrbi, </w:t>
      </w:r>
      <w:proofErr w:type="spellStart"/>
      <w:r w:rsidRPr="00EC7611">
        <w:rPr>
          <w:i/>
        </w:rPr>
        <w:t>Not</w:t>
      </w:r>
      <w:proofErr w:type="spellEnd"/>
      <w:r w:rsidRPr="00EC7611">
        <w:rPr>
          <w:i/>
        </w:rPr>
        <w:t xml:space="preserve"> </w:t>
      </w:r>
      <w:proofErr w:type="spellStart"/>
      <w:r w:rsidRPr="00EC7611">
        <w:rPr>
          <w:i/>
        </w:rPr>
        <w:t>in</w:t>
      </w:r>
      <w:proofErr w:type="spellEnd"/>
      <w:r w:rsidRPr="00EC7611">
        <w:rPr>
          <w:i/>
        </w:rPr>
        <w:t xml:space="preserve"> </w:t>
      </w:r>
      <w:proofErr w:type="spellStart"/>
      <w:r w:rsidRPr="00EC7611">
        <w:rPr>
          <w:i/>
        </w:rPr>
        <w:t>Education</w:t>
      </w:r>
      <w:proofErr w:type="spellEnd"/>
      <w:r w:rsidRPr="00EC7611">
        <w:rPr>
          <w:i/>
        </w:rPr>
        <w:t xml:space="preserve">, </w:t>
      </w:r>
      <w:proofErr w:type="spellStart"/>
      <w:r w:rsidRPr="00EC7611">
        <w:rPr>
          <w:i/>
        </w:rPr>
        <w:t>Employment</w:t>
      </w:r>
      <w:proofErr w:type="spellEnd"/>
      <w:r w:rsidRPr="00EC7611">
        <w:rPr>
          <w:i/>
        </w:rPr>
        <w:t xml:space="preserve">, </w:t>
      </w:r>
      <w:proofErr w:type="spellStart"/>
      <w:r w:rsidRPr="00EC7611">
        <w:rPr>
          <w:i/>
        </w:rPr>
        <w:t>or</w:t>
      </w:r>
      <w:proofErr w:type="spellEnd"/>
      <w:r w:rsidRPr="00EC7611">
        <w:rPr>
          <w:i/>
        </w:rPr>
        <w:t xml:space="preserve"> Training</w:t>
      </w:r>
      <w:r>
        <w:t xml:space="preserve"> (u daljnjem tekstu: NEET populacija) i druge teže </w:t>
      </w:r>
      <w:proofErr w:type="spellStart"/>
      <w:r>
        <w:t>zapošljive</w:t>
      </w:r>
      <w:proofErr w:type="spellEnd"/>
      <w:r>
        <w:t xml:space="preserve"> osobe</w:t>
      </w:r>
      <w:r w:rsidRPr="00DC4407">
        <w:t>.</w:t>
      </w:r>
      <w:r w:rsidRPr="00F86499">
        <w:rPr>
          <w:bCs/>
        </w:rPr>
        <w:t xml:space="preserve"> </w:t>
      </w:r>
    </w:p>
    <w:p w14:paraId="07F5A89A" w14:textId="77777777" w:rsidR="00520151" w:rsidRDefault="00361A4D" w:rsidP="00A71EEB">
      <w:pPr>
        <w:ind w:firstLine="709"/>
        <w:jc w:val="both"/>
      </w:pPr>
      <w:r>
        <w:t xml:space="preserve">Stoga se </w:t>
      </w:r>
      <w:r w:rsidRPr="00DC4407">
        <w:t>u</w:t>
      </w:r>
      <w:r w:rsidR="00A71EEB" w:rsidRPr="00DC4407">
        <w:t xml:space="preserve"> narednom razdoblju </w:t>
      </w:r>
      <w:r w:rsidR="00DC4407" w:rsidRPr="00DC4407">
        <w:t>planira</w:t>
      </w:r>
      <w:r w:rsidR="00DC4407">
        <w:t xml:space="preserve"> dodjela financijskih potpora društvenim poduzetnicima posebno </w:t>
      </w:r>
      <w:r w:rsidR="001427A4">
        <w:t xml:space="preserve">vodeći računa o </w:t>
      </w:r>
      <w:r w:rsidR="003D3824">
        <w:t xml:space="preserve">onima </w:t>
      </w:r>
      <w:r w:rsidR="00DC4407">
        <w:t xml:space="preserve">koji </w:t>
      </w:r>
      <w:r w:rsidR="003D3824">
        <w:t>posluju</w:t>
      </w:r>
      <w:r w:rsidR="00DC4407">
        <w:t xml:space="preserve"> ili će svoje poslovanje usmjeriti na navedena ključna područja djelovanja.</w:t>
      </w:r>
      <w:r w:rsidR="00295EDE">
        <w:t xml:space="preserve"> </w:t>
      </w:r>
    </w:p>
    <w:p w14:paraId="7651C66D" w14:textId="77777777" w:rsidR="00DC4407" w:rsidRDefault="00295EDE" w:rsidP="00A71EEB">
      <w:pPr>
        <w:ind w:firstLine="709"/>
        <w:jc w:val="both"/>
      </w:pPr>
      <w:r>
        <w:t xml:space="preserve">Također se </w:t>
      </w:r>
      <w:r w:rsidR="00654063">
        <w:t>radi veće vidljivosti</w:t>
      </w:r>
      <w:r w:rsidR="006B0EC8">
        <w:t>, odnosno</w:t>
      </w:r>
      <w:r w:rsidR="00654063">
        <w:t xml:space="preserve"> </w:t>
      </w:r>
      <w:r w:rsidR="006B0EC8" w:rsidRPr="006B0EC8">
        <w:t xml:space="preserve">identifikacije proizvoda, usluga ili samih društvenih </w:t>
      </w:r>
      <w:r w:rsidR="006B0EC8">
        <w:t xml:space="preserve">poduzetnika </w:t>
      </w:r>
      <w:r>
        <w:t xml:space="preserve">planira razvoj metodologije mjerenja </w:t>
      </w:r>
      <w:r w:rsidR="000237FC">
        <w:t xml:space="preserve">utjecaja </w:t>
      </w:r>
      <w:r>
        <w:t>društvenog poduzetništva</w:t>
      </w:r>
      <w:r w:rsidR="000237FC">
        <w:t xml:space="preserve"> na gospodarstvo, okoliš i zajednicu</w:t>
      </w:r>
      <w:r w:rsidR="006B0EC8">
        <w:t>.</w:t>
      </w:r>
      <w:r w:rsidR="00520151">
        <w:t xml:space="preserve"> To bi ujedno pridonijelo i boljim tržišnim prilikama za društvene poduzetnike, kao i lakšem pristupu financiranju.</w:t>
      </w:r>
      <w:r w:rsidR="006B0EC8" w:rsidRPr="006B0EC8">
        <w:rPr>
          <w:rFonts w:ascii="Trebuchet MS" w:eastAsia="Trebuchet MS" w:hAnsi="Trebuchet MS" w:cs="Trebuchet MS"/>
          <w:noProof/>
        </w:rPr>
        <w:t xml:space="preserve"> </w:t>
      </w:r>
    </w:p>
    <w:p w14:paraId="3A36436D" w14:textId="1629F2F6" w:rsidR="00DC4407" w:rsidRDefault="00DC4407" w:rsidP="00A71EEB">
      <w:pPr>
        <w:ind w:firstLine="709"/>
        <w:jc w:val="both"/>
      </w:pPr>
    </w:p>
    <w:p w14:paraId="625A948B" w14:textId="0AB33EF2" w:rsidR="00532EB3" w:rsidRDefault="00532EB3" w:rsidP="00A71EEB">
      <w:pPr>
        <w:ind w:firstLine="709"/>
        <w:jc w:val="both"/>
      </w:pPr>
    </w:p>
    <w:p w14:paraId="19826FE8" w14:textId="77777777" w:rsidR="00532EB3" w:rsidRDefault="00532EB3" w:rsidP="00A71EEB">
      <w:pPr>
        <w:ind w:firstLine="709"/>
        <w:jc w:val="both"/>
      </w:pPr>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1"/>
        <w:gridCol w:w="6848"/>
      </w:tblGrid>
      <w:tr w:rsidR="000742E2" w:rsidRPr="00F77E41" w14:paraId="283AF960" w14:textId="77777777" w:rsidTr="004D3A19">
        <w:tc>
          <w:tcPr>
            <w:tcW w:w="2451" w:type="dxa"/>
            <w:tcBorders>
              <w:top w:val="single" w:sz="4" w:space="0" w:color="auto"/>
              <w:left w:val="single" w:sz="4" w:space="0" w:color="auto"/>
              <w:bottom w:val="single" w:sz="4" w:space="0" w:color="auto"/>
              <w:right w:val="single" w:sz="4" w:space="0" w:color="auto"/>
            </w:tcBorders>
            <w:hideMark/>
          </w:tcPr>
          <w:p w14:paraId="4EC581F1" w14:textId="77777777" w:rsidR="000742E2" w:rsidRPr="00F77E41" w:rsidRDefault="00DC4407" w:rsidP="004D3A19">
            <w:pPr>
              <w:spacing w:before="100" w:beforeAutospacing="1"/>
              <w:rPr>
                <w:b/>
                <w:color w:val="000000"/>
              </w:rPr>
            </w:pPr>
            <w:r w:rsidRPr="00295EDE">
              <w:lastRenderedPageBreak/>
              <w:t xml:space="preserve"> </w:t>
            </w:r>
            <w:r w:rsidR="000742E2" w:rsidRPr="00F77E41">
              <w:rPr>
                <w:b/>
                <w:color w:val="000000"/>
              </w:rPr>
              <w:t>Svrha</w:t>
            </w:r>
          </w:p>
        </w:tc>
        <w:tc>
          <w:tcPr>
            <w:tcW w:w="6848" w:type="dxa"/>
            <w:tcBorders>
              <w:top w:val="single" w:sz="4" w:space="0" w:color="auto"/>
              <w:left w:val="single" w:sz="4" w:space="0" w:color="auto"/>
              <w:bottom w:val="single" w:sz="4" w:space="0" w:color="auto"/>
              <w:right w:val="single" w:sz="4" w:space="0" w:color="auto"/>
            </w:tcBorders>
            <w:hideMark/>
          </w:tcPr>
          <w:p w14:paraId="0A16D01F" w14:textId="77777777" w:rsidR="000742E2" w:rsidRPr="00F77E41" w:rsidRDefault="000742E2" w:rsidP="007D0D36">
            <w:pPr>
              <w:spacing w:before="100" w:beforeAutospacing="1"/>
              <w:jc w:val="both"/>
              <w:rPr>
                <w:color w:val="000000"/>
              </w:rPr>
            </w:pPr>
            <w:r w:rsidRPr="00F77E41">
              <w:rPr>
                <w:color w:val="000000"/>
              </w:rPr>
              <w:t>promicanje i razvoj društvenog poduzetništva</w:t>
            </w:r>
            <w:r w:rsidR="007D0D36">
              <w:rPr>
                <w:color w:val="000000"/>
              </w:rPr>
              <w:t>, društvene i solidarne ekonomije</w:t>
            </w:r>
            <w:r w:rsidRPr="00F77E41">
              <w:rPr>
                <w:color w:val="000000"/>
              </w:rPr>
              <w:t xml:space="preserve"> radi </w:t>
            </w:r>
            <w:r w:rsidR="007D0D36">
              <w:rPr>
                <w:color w:val="000000"/>
              </w:rPr>
              <w:t>ostvarivanja ekonomskih, društvenih i okolišnih ciljeva</w:t>
            </w:r>
          </w:p>
        </w:tc>
      </w:tr>
      <w:tr w:rsidR="000742E2" w:rsidRPr="00F77E41" w14:paraId="311BFC62" w14:textId="77777777" w:rsidTr="004D3A19">
        <w:tc>
          <w:tcPr>
            <w:tcW w:w="2451" w:type="dxa"/>
            <w:tcBorders>
              <w:top w:val="single" w:sz="4" w:space="0" w:color="auto"/>
              <w:left w:val="single" w:sz="4" w:space="0" w:color="auto"/>
              <w:bottom w:val="single" w:sz="4" w:space="0" w:color="auto"/>
              <w:right w:val="single" w:sz="4" w:space="0" w:color="auto"/>
            </w:tcBorders>
            <w:hideMark/>
          </w:tcPr>
          <w:p w14:paraId="797D8F9E" w14:textId="77777777" w:rsidR="000742E2" w:rsidRPr="00F77E41" w:rsidRDefault="000742E2" w:rsidP="004D3A19">
            <w:pPr>
              <w:spacing w:before="100" w:beforeAutospacing="1"/>
              <w:rPr>
                <w:b/>
                <w:color w:val="000000"/>
              </w:rPr>
            </w:pPr>
            <w:r w:rsidRPr="00F77E41">
              <w:rPr>
                <w:b/>
                <w:color w:val="000000"/>
              </w:rPr>
              <w:t>Korisnici</w:t>
            </w:r>
          </w:p>
        </w:tc>
        <w:tc>
          <w:tcPr>
            <w:tcW w:w="6848" w:type="dxa"/>
            <w:tcBorders>
              <w:top w:val="single" w:sz="4" w:space="0" w:color="auto"/>
              <w:left w:val="single" w:sz="4" w:space="0" w:color="auto"/>
              <w:bottom w:val="single" w:sz="4" w:space="0" w:color="auto"/>
              <w:right w:val="single" w:sz="4" w:space="0" w:color="auto"/>
            </w:tcBorders>
            <w:hideMark/>
          </w:tcPr>
          <w:p w14:paraId="60FBA5FE" w14:textId="77777777" w:rsidR="000742E2" w:rsidRPr="00F77E41" w:rsidRDefault="000742E2" w:rsidP="004D3A19">
            <w:pPr>
              <w:spacing w:before="100" w:beforeAutospacing="1"/>
              <w:rPr>
                <w:b/>
                <w:color w:val="000000"/>
              </w:rPr>
            </w:pPr>
            <w:r w:rsidRPr="00D138C4">
              <w:rPr>
                <w:color w:val="000000"/>
              </w:rPr>
              <w:t>mikro, mala i srednja trgovačka društva, zadruge, ustanove, obrti, djelatnosti slobodnih zanimanja</w:t>
            </w:r>
            <w:r w:rsidRPr="00F77E41">
              <w:rPr>
                <w:color w:val="000000"/>
              </w:rPr>
              <w:t xml:space="preserve"> </w:t>
            </w:r>
          </w:p>
        </w:tc>
      </w:tr>
      <w:tr w:rsidR="000742E2" w:rsidRPr="00F77E41" w14:paraId="3C294532" w14:textId="77777777" w:rsidTr="004D3A19">
        <w:tc>
          <w:tcPr>
            <w:tcW w:w="2451" w:type="dxa"/>
            <w:tcBorders>
              <w:top w:val="single" w:sz="4" w:space="0" w:color="auto"/>
              <w:left w:val="single" w:sz="4" w:space="0" w:color="auto"/>
              <w:bottom w:val="single" w:sz="4" w:space="0" w:color="auto"/>
              <w:right w:val="single" w:sz="4" w:space="0" w:color="auto"/>
            </w:tcBorders>
            <w:hideMark/>
          </w:tcPr>
          <w:p w14:paraId="19ADFFCA" w14:textId="77777777" w:rsidR="000742E2" w:rsidRPr="00F77E41" w:rsidRDefault="000742E2" w:rsidP="004D3A19">
            <w:pPr>
              <w:spacing w:before="100" w:beforeAutospacing="1"/>
              <w:rPr>
                <w:b/>
                <w:color w:val="000000"/>
              </w:rPr>
            </w:pPr>
            <w:r w:rsidRPr="00F77E41">
              <w:rPr>
                <w:b/>
                <w:color w:val="000000"/>
              </w:rPr>
              <w:t>Nositelj</w:t>
            </w:r>
          </w:p>
        </w:tc>
        <w:tc>
          <w:tcPr>
            <w:tcW w:w="6848" w:type="dxa"/>
            <w:tcBorders>
              <w:top w:val="single" w:sz="4" w:space="0" w:color="auto"/>
              <w:left w:val="single" w:sz="4" w:space="0" w:color="auto"/>
              <w:bottom w:val="single" w:sz="4" w:space="0" w:color="auto"/>
              <w:right w:val="single" w:sz="4" w:space="0" w:color="auto"/>
            </w:tcBorders>
            <w:hideMark/>
          </w:tcPr>
          <w:p w14:paraId="433AA719" w14:textId="77777777" w:rsidR="000742E2" w:rsidRPr="00F77E41" w:rsidRDefault="000742E2" w:rsidP="007D0D36">
            <w:pPr>
              <w:spacing w:before="100" w:beforeAutospacing="1"/>
              <w:rPr>
                <w:b/>
                <w:color w:val="000000"/>
              </w:rPr>
            </w:pPr>
            <w:r w:rsidRPr="00F77E41">
              <w:rPr>
                <w:color w:val="000000"/>
              </w:rPr>
              <w:t xml:space="preserve">Gradski ured za gospodarstvo, </w:t>
            </w:r>
            <w:r w:rsidR="007D0D36">
              <w:rPr>
                <w:color w:val="000000"/>
              </w:rPr>
              <w:t>ekološku održivost i strategijsko planiranje</w:t>
            </w:r>
          </w:p>
        </w:tc>
      </w:tr>
      <w:tr w:rsidR="000742E2" w:rsidRPr="00F77E41" w14:paraId="03A142A9" w14:textId="77777777" w:rsidTr="004D3A19">
        <w:tc>
          <w:tcPr>
            <w:tcW w:w="2451" w:type="dxa"/>
            <w:tcBorders>
              <w:top w:val="single" w:sz="4" w:space="0" w:color="auto"/>
              <w:left w:val="single" w:sz="4" w:space="0" w:color="auto"/>
              <w:bottom w:val="single" w:sz="4" w:space="0" w:color="auto"/>
              <w:right w:val="single" w:sz="4" w:space="0" w:color="auto"/>
            </w:tcBorders>
            <w:hideMark/>
          </w:tcPr>
          <w:p w14:paraId="16506436" w14:textId="77777777" w:rsidR="000742E2" w:rsidRPr="00F77E41" w:rsidRDefault="000742E2" w:rsidP="004D3A19">
            <w:pPr>
              <w:spacing w:before="100" w:beforeAutospacing="1"/>
              <w:rPr>
                <w:b/>
                <w:color w:val="000000"/>
              </w:rPr>
            </w:pPr>
            <w:proofErr w:type="spellStart"/>
            <w:r w:rsidRPr="00F77E41">
              <w:rPr>
                <w:b/>
                <w:color w:val="000000"/>
              </w:rPr>
              <w:t>Sunositelji</w:t>
            </w:r>
            <w:proofErr w:type="spellEnd"/>
          </w:p>
        </w:tc>
        <w:tc>
          <w:tcPr>
            <w:tcW w:w="6848" w:type="dxa"/>
            <w:tcBorders>
              <w:top w:val="single" w:sz="4" w:space="0" w:color="auto"/>
              <w:left w:val="single" w:sz="4" w:space="0" w:color="auto"/>
              <w:bottom w:val="single" w:sz="4" w:space="0" w:color="auto"/>
              <w:right w:val="single" w:sz="4" w:space="0" w:color="auto"/>
            </w:tcBorders>
            <w:hideMark/>
          </w:tcPr>
          <w:p w14:paraId="25212550" w14:textId="77777777" w:rsidR="000742E2" w:rsidRPr="00F77E41" w:rsidRDefault="000742E2" w:rsidP="007D0D36">
            <w:pPr>
              <w:spacing w:before="100" w:beforeAutospacing="1"/>
              <w:rPr>
                <w:b/>
                <w:color w:val="000000"/>
              </w:rPr>
            </w:pPr>
            <w:r>
              <w:rPr>
                <w:color w:val="000000"/>
              </w:rPr>
              <w:t>Zagrebački inovacijski centar d.o.o.</w:t>
            </w:r>
            <w:r w:rsidR="007D0D36">
              <w:rPr>
                <w:color w:val="000000"/>
              </w:rPr>
              <w:t>,</w:t>
            </w:r>
            <w:r w:rsidR="007D0D36" w:rsidRPr="00F77E41">
              <w:rPr>
                <w:color w:val="000000"/>
              </w:rPr>
              <w:t xml:space="preserve"> Gradski ured za socijalnu zaštitu</w:t>
            </w:r>
            <w:r w:rsidR="007D0D36">
              <w:rPr>
                <w:color w:val="000000"/>
              </w:rPr>
              <w:t>, zdravstvo, branitelje</w:t>
            </w:r>
            <w:r w:rsidR="007D0D36" w:rsidRPr="00F77E41">
              <w:rPr>
                <w:color w:val="000000"/>
              </w:rPr>
              <w:t xml:space="preserve"> i osobe s invaliditetom</w:t>
            </w:r>
          </w:p>
        </w:tc>
      </w:tr>
      <w:tr w:rsidR="000742E2" w:rsidRPr="00F77E41" w14:paraId="43530F75" w14:textId="77777777" w:rsidTr="004D3A19">
        <w:tc>
          <w:tcPr>
            <w:tcW w:w="2451" w:type="dxa"/>
            <w:tcBorders>
              <w:top w:val="single" w:sz="4" w:space="0" w:color="auto"/>
              <w:left w:val="single" w:sz="4" w:space="0" w:color="auto"/>
              <w:bottom w:val="single" w:sz="4" w:space="0" w:color="auto"/>
              <w:right w:val="single" w:sz="4" w:space="0" w:color="auto"/>
            </w:tcBorders>
            <w:hideMark/>
          </w:tcPr>
          <w:p w14:paraId="5C8703A4" w14:textId="77777777" w:rsidR="000742E2" w:rsidRPr="00F77E41" w:rsidRDefault="000742E2" w:rsidP="004D3A19">
            <w:pPr>
              <w:spacing w:before="100" w:beforeAutospacing="1"/>
              <w:rPr>
                <w:b/>
                <w:color w:val="000000"/>
              </w:rPr>
            </w:pPr>
            <w:r w:rsidRPr="00F77E41">
              <w:rPr>
                <w:b/>
                <w:color w:val="000000"/>
              </w:rPr>
              <w:t>Aktivnosti</w:t>
            </w:r>
          </w:p>
        </w:tc>
        <w:tc>
          <w:tcPr>
            <w:tcW w:w="6848" w:type="dxa"/>
            <w:tcBorders>
              <w:top w:val="single" w:sz="4" w:space="0" w:color="auto"/>
              <w:left w:val="single" w:sz="4" w:space="0" w:color="auto"/>
              <w:bottom w:val="single" w:sz="4" w:space="0" w:color="auto"/>
              <w:right w:val="single" w:sz="4" w:space="0" w:color="auto"/>
            </w:tcBorders>
            <w:hideMark/>
          </w:tcPr>
          <w:p w14:paraId="42A397E6" w14:textId="77777777" w:rsidR="000742E2" w:rsidRPr="00622C81" w:rsidRDefault="000742E2" w:rsidP="008A1148">
            <w:pPr>
              <w:ind w:left="516" w:hanging="232"/>
              <w:jc w:val="both"/>
            </w:pPr>
            <w:r w:rsidRPr="00622C81">
              <w:rPr>
                <w:b/>
              </w:rPr>
              <w:t>▪</w:t>
            </w:r>
            <w:r w:rsidRPr="00622C81">
              <w:tab/>
            </w:r>
            <w:r w:rsidR="007D0D36" w:rsidRPr="00622C81">
              <w:t xml:space="preserve">dodjela </w:t>
            </w:r>
            <w:r w:rsidRPr="00622C81">
              <w:t>financijsk</w:t>
            </w:r>
            <w:r w:rsidR="007D0D36" w:rsidRPr="00622C81">
              <w:t>ih</w:t>
            </w:r>
            <w:r w:rsidRPr="00622C81">
              <w:t xml:space="preserve"> potpora društvenim poduzetnicima </w:t>
            </w:r>
          </w:p>
          <w:p w14:paraId="75E95000" w14:textId="7D8B2DE1" w:rsidR="00520151" w:rsidRPr="00622C81" w:rsidRDefault="00520151" w:rsidP="00B623BD">
            <w:pPr>
              <w:ind w:left="516" w:hanging="232"/>
              <w:jc w:val="both"/>
            </w:pPr>
            <w:r w:rsidRPr="00622C81">
              <w:rPr>
                <w:b/>
              </w:rPr>
              <w:t>▪</w:t>
            </w:r>
            <w:r w:rsidRPr="00622C81">
              <w:tab/>
              <w:t>aktivnosti na razvoju metodologije mjerenja</w:t>
            </w:r>
            <w:r w:rsidR="00B623BD" w:rsidRPr="00622C81">
              <w:t xml:space="preserve"> društvenog</w:t>
            </w:r>
            <w:r w:rsidR="00300627">
              <w:t>,</w:t>
            </w:r>
            <w:r w:rsidR="00B623BD" w:rsidRPr="00622C81">
              <w:t xml:space="preserve"> ekonomskog i okolišnog utjecaja</w:t>
            </w:r>
            <w:r w:rsidR="00D138C4" w:rsidRPr="00622C81">
              <w:t xml:space="preserve"> </w:t>
            </w:r>
          </w:p>
          <w:p w14:paraId="19072CEC" w14:textId="168D5ADD" w:rsidR="00B623BD" w:rsidRPr="00622C81" w:rsidRDefault="00B623BD" w:rsidP="00E94DA8">
            <w:pPr>
              <w:ind w:left="516" w:hanging="232"/>
              <w:jc w:val="both"/>
              <w:rPr>
                <w:b/>
              </w:rPr>
            </w:pPr>
            <w:r w:rsidRPr="00622C81">
              <w:rPr>
                <w:b/>
              </w:rPr>
              <w:t>▪</w:t>
            </w:r>
            <w:r w:rsidRPr="00622C81">
              <w:tab/>
              <w:t>aktivnosti na povećanju vidljivosti društvenog poduzetništva</w:t>
            </w:r>
          </w:p>
        </w:tc>
      </w:tr>
      <w:tr w:rsidR="000742E2" w:rsidRPr="00F77E41" w14:paraId="5BA2AF30" w14:textId="77777777" w:rsidTr="004D3A19">
        <w:tc>
          <w:tcPr>
            <w:tcW w:w="2451" w:type="dxa"/>
            <w:tcBorders>
              <w:top w:val="single" w:sz="4" w:space="0" w:color="auto"/>
              <w:left w:val="single" w:sz="4" w:space="0" w:color="auto"/>
              <w:bottom w:val="single" w:sz="4" w:space="0" w:color="auto"/>
              <w:right w:val="single" w:sz="4" w:space="0" w:color="auto"/>
            </w:tcBorders>
            <w:hideMark/>
          </w:tcPr>
          <w:p w14:paraId="6484DE68" w14:textId="77777777" w:rsidR="000742E2" w:rsidRPr="00F77E41" w:rsidRDefault="000742E2" w:rsidP="004D3A19">
            <w:pPr>
              <w:spacing w:before="100" w:beforeAutospacing="1"/>
              <w:rPr>
                <w:b/>
                <w:color w:val="000000"/>
              </w:rPr>
            </w:pPr>
            <w:r w:rsidRPr="00F77E41">
              <w:rPr>
                <w:b/>
                <w:color w:val="000000"/>
              </w:rPr>
              <w:t>Indikator provedbe</w:t>
            </w:r>
          </w:p>
        </w:tc>
        <w:tc>
          <w:tcPr>
            <w:tcW w:w="6848" w:type="dxa"/>
            <w:tcBorders>
              <w:top w:val="single" w:sz="4" w:space="0" w:color="auto"/>
              <w:left w:val="single" w:sz="4" w:space="0" w:color="auto"/>
              <w:bottom w:val="single" w:sz="4" w:space="0" w:color="auto"/>
              <w:right w:val="single" w:sz="4" w:space="0" w:color="auto"/>
            </w:tcBorders>
            <w:hideMark/>
          </w:tcPr>
          <w:p w14:paraId="585532FE" w14:textId="77777777" w:rsidR="000742E2" w:rsidRPr="00622C81" w:rsidRDefault="000742E2" w:rsidP="004D3A19">
            <w:pPr>
              <w:ind w:left="516" w:hanging="232"/>
              <w:jc w:val="both"/>
            </w:pPr>
            <w:r w:rsidRPr="00622C81">
              <w:rPr>
                <w:b/>
              </w:rPr>
              <w:t>▪</w:t>
            </w:r>
            <w:r w:rsidRPr="00622C81">
              <w:tab/>
              <w:t>broj i iznos odobrenih potpora društvenim poduzetnicima</w:t>
            </w:r>
          </w:p>
          <w:p w14:paraId="579213BD" w14:textId="2D716ADC" w:rsidR="000742E2" w:rsidRPr="00622C81" w:rsidRDefault="000742E2" w:rsidP="008A1148">
            <w:pPr>
              <w:ind w:left="516" w:hanging="232"/>
              <w:jc w:val="both"/>
            </w:pPr>
            <w:r w:rsidRPr="00622C81">
              <w:rPr>
                <w:b/>
              </w:rPr>
              <w:t>▪</w:t>
            </w:r>
            <w:r w:rsidRPr="00622C81">
              <w:tab/>
              <w:t>broj osoba s invaliditetom/osoba s umanjenom radnom sposobnošću/žrtava nasilja u obitelji/roditelja ili skrbnika djece s teškoćama u razvoju/pripadnika romske nacionalne manjine/</w:t>
            </w:r>
            <w:r w:rsidR="002D13EC">
              <w:t>beskućnika</w:t>
            </w:r>
            <w:r w:rsidR="00126177" w:rsidRPr="00622C81">
              <w:t>/žena</w:t>
            </w:r>
            <w:r w:rsidR="002A0CA1" w:rsidRPr="00622C81">
              <w:t xml:space="preserve"> iznad 50 godina</w:t>
            </w:r>
            <w:r w:rsidR="00DB1634">
              <w:t>/mladih</w:t>
            </w:r>
            <w:r w:rsidR="002D13EC">
              <w:t xml:space="preserve"> koji izlaze iz alternativnih oblika skrbi</w:t>
            </w:r>
            <w:r w:rsidR="00E037FA">
              <w:t xml:space="preserve"> i ustanova socijalne skrbi</w:t>
            </w:r>
            <w:r w:rsidR="002D13EC">
              <w:t>/NEET populacije</w:t>
            </w:r>
            <w:r w:rsidR="00126177" w:rsidRPr="00622C81">
              <w:t xml:space="preserve"> i </w:t>
            </w:r>
            <w:r w:rsidRPr="00622C81">
              <w:t xml:space="preserve">drugih teže </w:t>
            </w:r>
            <w:proofErr w:type="spellStart"/>
            <w:r w:rsidRPr="00622C81">
              <w:t>zapošljivih</w:t>
            </w:r>
            <w:proofErr w:type="spellEnd"/>
            <w:r w:rsidRPr="00622C81">
              <w:t xml:space="preserve"> </w:t>
            </w:r>
            <w:r w:rsidR="008A1148" w:rsidRPr="00622C81">
              <w:t xml:space="preserve">osoba </w:t>
            </w:r>
            <w:r w:rsidRPr="00622C81">
              <w:t>zaposlenih kod društvenih poduzetnika kojima su odobrene potpore</w:t>
            </w:r>
          </w:p>
          <w:p w14:paraId="2FD41F72" w14:textId="336D92AD" w:rsidR="00B623BD" w:rsidRPr="00622C81" w:rsidRDefault="004A38B7" w:rsidP="00B623BD">
            <w:pPr>
              <w:ind w:left="516" w:hanging="232"/>
              <w:jc w:val="both"/>
            </w:pPr>
            <w:r w:rsidRPr="00622C81">
              <w:rPr>
                <w:b/>
              </w:rPr>
              <w:t>▪</w:t>
            </w:r>
            <w:r w:rsidRPr="00622C81">
              <w:tab/>
              <w:t>izrađena metodologija mjerenja</w:t>
            </w:r>
            <w:r w:rsidR="00B623BD" w:rsidRPr="00622C81">
              <w:t xml:space="preserve"> društvenog</w:t>
            </w:r>
            <w:r w:rsidR="00300627">
              <w:t>,</w:t>
            </w:r>
            <w:r w:rsidR="00B623BD" w:rsidRPr="00622C81">
              <w:t xml:space="preserve"> ekonomskog i okolišnog utjecaja </w:t>
            </w:r>
          </w:p>
          <w:p w14:paraId="1A0C0EDB" w14:textId="214563B2" w:rsidR="004A38B7" w:rsidRPr="00622C81" w:rsidRDefault="004A38B7" w:rsidP="00E94DA8">
            <w:pPr>
              <w:ind w:left="516" w:hanging="232"/>
              <w:jc w:val="both"/>
            </w:pPr>
            <w:r w:rsidRPr="00622C81">
              <w:t xml:space="preserve"> </w:t>
            </w:r>
            <w:r w:rsidR="00B623BD" w:rsidRPr="00622C81">
              <w:rPr>
                <w:b/>
              </w:rPr>
              <w:t>▪</w:t>
            </w:r>
            <w:r w:rsidR="00B623BD" w:rsidRPr="00622C81">
              <w:tab/>
              <w:t xml:space="preserve">provedene aktivnosti na povećanju vidljivosti društvenog poduzetništva </w:t>
            </w:r>
          </w:p>
        </w:tc>
      </w:tr>
      <w:tr w:rsidR="000742E2" w:rsidRPr="00F77E41" w14:paraId="55149152" w14:textId="77777777" w:rsidTr="004D3A19">
        <w:tc>
          <w:tcPr>
            <w:tcW w:w="2451" w:type="dxa"/>
            <w:tcBorders>
              <w:top w:val="single" w:sz="4" w:space="0" w:color="auto"/>
              <w:left w:val="single" w:sz="4" w:space="0" w:color="auto"/>
              <w:bottom w:val="single" w:sz="4" w:space="0" w:color="auto"/>
              <w:right w:val="single" w:sz="4" w:space="0" w:color="auto"/>
            </w:tcBorders>
            <w:hideMark/>
          </w:tcPr>
          <w:p w14:paraId="0B27B728" w14:textId="77777777" w:rsidR="000742E2" w:rsidRPr="00F77E41" w:rsidRDefault="000742E2" w:rsidP="004D3A19">
            <w:pPr>
              <w:spacing w:before="100" w:beforeAutospacing="1"/>
              <w:rPr>
                <w:b/>
                <w:color w:val="000000"/>
              </w:rPr>
            </w:pPr>
            <w:r w:rsidRPr="00F77E41">
              <w:rPr>
                <w:b/>
                <w:color w:val="000000"/>
              </w:rPr>
              <w:t>Izvori financiranja</w:t>
            </w:r>
          </w:p>
        </w:tc>
        <w:tc>
          <w:tcPr>
            <w:tcW w:w="6848" w:type="dxa"/>
            <w:tcBorders>
              <w:top w:val="single" w:sz="4" w:space="0" w:color="auto"/>
              <w:left w:val="single" w:sz="4" w:space="0" w:color="auto"/>
              <w:bottom w:val="single" w:sz="4" w:space="0" w:color="auto"/>
              <w:right w:val="single" w:sz="4" w:space="0" w:color="auto"/>
            </w:tcBorders>
            <w:hideMark/>
          </w:tcPr>
          <w:p w14:paraId="0DAA3088" w14:textId="77777777" w:rsidR="000742E2" w:rsidRPr="00F77E41" w:rsidRDefault="000742E2" w:rsidP="004D3A19">
            <w:pPr>
              <w:ind w:left="516" w:hanging="232"/>
              <w:jc w:val="both"/>
              <w:rPr>
                <w:color w:val="000000"/>
              </w:rPr>
            </w:pPr>
            <w:r w:rsidRPr="00F77E41">
              <w:rPr>
                <w:b/>
                <w:color w:val="000000"/>
              </w:rPr>
              <w:t>▪</w:t>
            </w:r>
            <w:r w:rsidRPr="00F77E41">
              <w:rPr>
                <w:color w:val="000000"/>
              </w:rPr>
              <w:tab/>
              <w:t xml:space="preserve">proračun Grada Zagreba, </w:t>
            </w:r>
            <w:r>
              <w:rPr>
                <w:color w:val="000000"/>
              </w:rPr>
              <w:t>programi i fondovi</w:t>
            </w:r>
            <w:r w:rsidRPr="00F77E41">
              <w:rPr>
                <w:color w:val="000000"/>
              </w:rPr>
              <w:t xml:space="preserve"> Europske unije</w:t>
            </w:r>
          </w:p>
        </w:tc>
      </w:tr>
    </w:tbl>
    <w:p w14:paraId="1117CE4F" w14:textId="77777777" w:rsidR="000742E2" w:rsidRDefault="000742E2" w:rsidP="000742E2">
      <w:pPr>
        <w:autoSpaceDE w:val="0"/>
        <w:autoSpaceDN w:val="0"/>
        <w:ind w:firstLine="567"/>
        <w:jc w:val="both"/>
      </w:pPr>
    </w:p>
    <w:p w14:paraId="5952662B" w14:textId="77777777" w:rsidR="000742E2" w:rsidRDefault="000742E2" w:rsidP="000742E2">
      <w:pPr>
        <w:autoSpaceDE w:val="0"/>
        <w:autoSpaceDN w:val="0"/>
        <w:ind w:firstLine="567"/>
        <w:jc w:val="both"/>
      </w:pPr>
    </w:p>
    <w:p w14:paraId="492665AC" w14:textId="77777777" w:rsidR="000742E2" w:rsidRDefault="000742E2" w:rsidP="000742E2">
      <w:pPr>
        <w:autoSpaceDE w:val="0"/>
        <w:autoSpaceDN w:val="0"/>
        <w:ind w:firstLine="567"/>
        <w:jc w:val="both"/>
      </w:pPr>
    </w:p>
    <w:p w14:paraId="61176075" w14:textId="77777777" w:rsidR="000742E2" w:rsidRPr="003229D7" w:rsidRDefault="000742E2" w:rsidP="000742E2">
      <w:pPr>
        <w:pBdr>
          <w:top w:val="single" w:sz="4" w:space="1" w:color="auto"/>
          <w:left w:val="single" w:sz="4" w:space="0" w:color="auto"/>
          <w:bottom w:val="single" w:sz="4" w:space="1" w:color="auto"/>
          <w:right w:val="single" w:sz="4" w:space="4" w:color="auto"/>
        </w:pBdr>
        <w:shd w:val="clear" w:color="auto" w:fill="C6D9F1" w:themeFill="text2" w:themeFillTint="33"/>
        <w:rPr>
          <w:b/>
          <w:bCs/>
          <w:i/>
          <w:sz w:val="22"/>
          <w:szCs w:val="22"/>
        </w:rPr>
      </w:pPr>
      <w:r w:rsidRPr="003229D7">
        <w:rPr>
          <w:b/>
          <w:bCs/>
          <w:i/>
        </w:rPr>
        <w:t xml:space="preserve">Mjera </w:t>
      </w:r>
      <w:r>
        <w:rPr>
          <w:b/>
          <w:bCs/>
          <w:i/>
        </w:rPr>
        <w:t>3</w:t>
      </w:r>
      <w:r w:rsidRPr="003229D7">
        <w:rPr>
          <w:b/>
          <w:bCs/>
          <w:i/>
        </w:rPr>
        <w:t>.</w:t>
      </w:r>
      <w:r>
        <w:rPr>
          <w:b/>
          <w:bCs/>
          <w:i/>
        </w:rPr>
        <w:t>2</w:t>
      </w:r>
      <w:r w:rsidRPr="003229D7">
        <w:rPr>
          <w:b/>
          <w:bCs/>
          <w:i/>
        </w:rPr>
        <w:t xml:space="preserve">. </w:t>
      </w:r>
      <w:r>
        <w:rPr>
          <w:b/>
          <w:bCs/>
          <w:i/>
        </w:rPr>
        <w:t xml:space="preserve">Organiziranje centra podrške za razvoj društvenog poduzetništva i </w:t>
      </w:r>
      <w:r w:rsidR="003A240C">
        <w:rPr>
          <w:b/>
          <w:bCs/>
          <w:i/>
        </w:rPr>
        <w:t xml:space="preserve">pokretanje </w:t>
      </w:r>
      <w:r>
        <w:rPr>
          <w:b/>
          <w:bCs/>
          <w:i/>
        </w:rPr>
        <w:t>društvenih inovacija</w:t>
      </w:r>
    </w:p>
    <w:p w14:paraId="58DC54B3" w14:textId="77777777" w:rsidR="000742E2" w:rsidRDefault="000742E2" w:rsidP="000742E2">
      <w:pPr>
        <w:autoSpaceDE w:val="0"/>
        <w:autoSpaceDN w:val="0"/>
        <w:ind w:firstLine="567"/>
        <w:jc w:val="both"/>
      </w:pPr>
    </w:p>
    <w:p w14:paraId="17AA3BF5" w14:textId="77777777" w:rsidR="000742E2" w:rsidRDefault="003A240C" w:rsidP="000742E2">
      <w:pPr>
        <w:autoSpaceDE w:val="0"/>
        <w:autoSpaceDN w:val="0"/>
        <w:ind w:firstLine="567"/>
        <w:jc w:val="both"/>
      </w:pPr>
      <w:r>
        <w:t>Društveni poduzetnici zadnjih godina počeli su razvijati održivije poslovne modele, međutim to je još uvijek premalo u odnosu na razvojne potencijale i postojeće potrebe.</w:t>
      </w:r>
    </w:p>
    <w:p w14:paraId="78CAF32D" w14:textId="77777777" w:rsidR="003A240C" w:rsidRDefault="003A240C" w:rsidP="000742E2">
      <w:pPr>
        <w:autoSpaceDE w:val="0"/>
        <w:autoSpaceDN w:val="0"/>
        <w:ind w:firstLine="567"/>
        <w:jc w:val="both"/>
      </w:pPr>
      <w:r>
        <w:t>Nedostatna specijalistička znanja i vještine jedan su od glavnih problema za razvoj</w:t>
      </w:r>
      <w:r w:rsidR="00C31C24">
        <w:t>,</w:t>
      </w:r>
      <w:r>
        <w:t xml:space="preserve"> odnosno za postizanje financijske stabilnosti i održivosti poslovanja društvenih poduzetnika.</w:t>
      </w:r>
    </w:p>
    <w:p w14:paraId="1CE00900" w14:textId="77777777" w:rsidR="00C31C24" w:rsidRDefault="00407C2F" w:rsidP="000742E2">
      <w:pPr>
        <w:autoSpaceDE w:val="0"/>
        <w:autoSpaceDN w:val="0"/>
        <w:ind w:firstLine="567"/>
        <w:jc w:val="both"/>
      </w:pPr>
      <w:r>
        <w:t>Također</w:t>
      </w:r>
      <w:r w:rsidR="000A3E7A">
        <w:t>,</w:t>
      </w:r>
      <w:r>
        <w:t xml:space="preserve"> </w:t>
      </w:r>
      <w:r w:rsidR="00C31C24">
        <w:t xml:space="preserve">uočena je potreba za osiguravanjem prostora gdje bi društveni poduzetnici, ali i oni koji bi to </w:t>
      </w:r>
      <w:r w:rsidR="000A3E7A">
        <w:t xml:space="preserve">tek </w:t>
      </w:r>
      <w:r w:rsidR="00C31C24">
        <w:t>htjeli postati, imali mogućnost za umrežavanje, razmjenu znanja i iskustava te međusobnu suradnju.</w:t>
      </w:r>
    </w:p>
    <w:p w14:paraId="59C5FE05" w14:textId="77777777" w:rsidR="003755FA" w:rsidRDefault="000A3E7A" w:rsidP="000742E2">
      <w:pPr>
        <w:autoSpaceDE w:val="0"/>
        <w:autoSpaceDN w:val="0"/>
        <w:ind w:firstLine="567"/>
        <w:jc w:val="both"/>
      </w:pPr>
      <w:r>
        <w:t>U tom smislu</w:t>
      </w:r>
      <w:r w:rsidR="00C31C24">
        <w:t xml:space="preserve"> Grad Zagreb </w:t>
      </w:r>
      <w:r>
        <w:t xml:space="preserve">planira u okviru postojeće potporne institucije </w:t>
      </w:r>
      <w:r w:rsidR="00C31C24">
        <w:t>Zagre</w:t>
      </w:r>
      <w:r w:rsidR="0082646D">
        <w:t>bački inovacijski centar d.o.o.</w:t>
      </w:r>
      <w:r w:rsidR="00C31C24">
        <w:t xml:space="preserve"> organizirati novi centar koji bi osiguravao sveobuhvatnu podršku za razvoj društvenog poduzetništva.</w:t>
      </w:r>
      <w:r w:rsidR="00407C2F">
        <w:t xml:space="preserve"> </w:t>
      </w:r>
      <w:r w:rsidR="00C31C24">
        <w:t xml:space="preserve">U </w:t>
      </w:r>
      <w:r>
        <w:t xml:space="preserve">tom </w:t>
      </w:r>
      <w:r w:rsidR="00C31C24">
        <w:t>centru bi društveni poduzetnici, kao i svi zainteresirani</w:t>
      </w:r>
      <w:r>
        <w:t>,</w:t>
      </w:r>
      <w:r w:rsidR="00C31C24">
        <w:t xml:space="preserve"> imali mogućnost na jednom mjestu dobiti sve potrebne informacije </w:t>
      </w:r>
      <w:r w:rsidR="003755FA">
        <w:t>vezane uz društveno poduzetništvo i poslovanje.</w:t>
      </w:r>
      <w:r w:rsidR="00C31C24">
        <w:t xml:space="preserve"> </w:t>
      </w:r>
    </w:p>
    <w:p w14:paraId="1BAEE86D" w14:textId="0BC547F8" w:rsidR="000A3E7A" w:rsidRDefault="003755FA" w:rsidP="000742E2">
      <w:pPr>
        <w:autoSpaceDE w:val="0"/>
        <w:autoSpaceDN w:val="0"/>
        <w:ind w:firstLine="567"/>
        <w:jc w:val="both"/>
      </w:pPr>
      <w:r>
        <w:t>Centar bi također pružao podršku pri osmišljavanju, provedbi i mjerenju učinaka i</w:t>
      </w:r>
      <w:r w:rsidR="0061306D">
        <w:t>nicijativa društvene ekonomije</w:t>
      </w:r>
      <w:r w:rsidR="005B286B">
        <w:t xml:space="preserve">, odnosno </w:t>
      </w:r>
      <w:r w:rsidR="00A1146F">
        <w:t xml:space="preserve">mjerenju </w:t>
      </w:r>
      <w:r w:rsidR="005B286B">
        <w:t>društvenog, ekonomskog i okolišnog utjecaja</w:t>
      </w:r>
      <w:r w:rsidR="00A1146F">
        <w:t>.</w:t>
      </w:r>
      <w:r w:rsidR="005B286B">
        <w:t xml:space="preserve"> Mjerenje utjecaja je važno kako bi se vidjelo u kojoj mjeri društveni poduzetnici u svom poslovanju vode računa o solidarnosti i ljudskom dostojanstvu, održivosti okoliša, suodlučivanju i transparentnosti. </w:t>
      </w:r>
    </w:p>
    <w:p w14:paraId="20175293" w14:textId="77777777" w:rsidR="003755FA" w:rsidRDefault="0061306D" w:rsidP="000742E2">
      <w:pPr>
        <w:autoSpaceDE w:val="0"/>
        <w:autoSpaceDN w:val="0"/>
        <w:ind w:firstLine="567"/>
        <w:jc w:val="both"/>
      </w:pPr>
      <w:r>
        <w:lastRenderedPageBreak/>
        <w:t xml:space="preserve"> </w:t>
      </w:r>
      <w:r w:rsidR="00407C2F">
        <w:t>Isto tako,</w:t>
      </w:r>
      <w:r w:rsidR="003755FA">
        <w:t xml:space="preserve"> bila </w:t>
      </w:r>
      <w:r w:rsidR="00407C2F">
        <w:t xml:space="preserve">bi </w:t>
      </w:r>
      <w:r w:rsidR="003755FA">
        <w:t>omogućena individualna i stručna savjetovanja, mentorska podrška, kao i korištenje uredskih prostora za vlastite potrebe.</w:t>
      </w:r>
    </w:p>
    <w:p w14:paraId="39C794FD" w14:textId="77777777" w:rsidR="0026164B" w:rsidRDefault="00407C2F" w:rsidP="00407C2F">
      <w:pPr>
        <w:autoSpaceDE w:val="0"/>
        <w:autoSpaceDN w:val="0"/>
        <w:ind w:firstLine="567"/>
        <w:jc w:val="both"/>
      </w:pPr>
      <w:r>
        <w:t xml:space="preserve">Osim toga, centar bi </w:t>
      </w:r>
      <w:r w:rsidR="0026164B">
        <w:t xml:space="preserve">ujedno </w:t>
      </w:r>
      <w:r>
        <w:t xml:space="preserve">bio </w:t>
      </w:r>
      <w:r w:rsidR="0026164B">
        <w:t xml:space="preserve">i </w:t>
      </w:r>
      <w:r>
        <w:t xml:space="preserve">mjesto za osmišljavanje i kreiranje novih društvenih inovacija u svrhu rješavanja potreba društva. </w:t>
      </w:r>
      <w:r w:rsidR="0026164B">
        <w:t>Naime, društvene inovacije predstavljaju nova rješenja</w:t>
      </w:r>
      <w:r w:rsidR="0061248C">
        <w:t>, bilo da se radi o proizvodima, uslugama ili modelima organizacije,</w:t>
      </w:r>
      <w:r w:rsidR="0026164B">
        <w:t xml:space="preserve"> koja imaju društvenu misiju te sve više dolaze u fokus kao odgovor na društvene potrebe ili probleme, odnosno </w:t>
      </w:r>
      <w:r w:rsidR="00B105A1">
        <w:t xml:space="preserve">kao alat </w:t>
      </w:r>
      <w:r w:rsidR="0026164B">
        <w:t>za rješavanje ekonomskih, društvenih i okolišnih izazova, a koji se ne uspijevaju riješiti putem tradicionalnih tržišnih i javnih sustava.</w:t>
      </w:r>
    </w:p>
    <w:p w14:paraId="38AB819B" w14:textId="77777777" w:rsidR="00214404" w:rsidRDefault="0061248C" w:rsidP="00214404">
      <w:pPr>
        <w:ind w:firstLine="709"/>
        <w:jc w:val="both"/>
      </w:pPr>
      <w:r>
        <w:t>Važno je naglasiti da su d</w:t>
      </w:r>
      <w:r w:rsidR="00214404">
        <w:t>ruštvene inovacije potaknute potrebama građana i nisu nužno vezane uz tehnološki razvoj.</w:t>
      </w:r>
    </w:p>
    <w:p w14:paraId="2697ED07" w14:textId="77777777" w:rsidR="00883634" w:rsidRDefault="00883634" w:rsidP="00214404">
      <w:pPr>
        <w:ind w:firstLine="709"/>
        <w:jc w:val="both"/>
      </w:pPr>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1"/>
        <w:gridCol w:w="6848"/>
      </w:tblGrid>
      <w:tr w:rsidR="000742E2" w:rsidRPr="00F77E41" w14:paraId="2CF9BD55" w14:textId="77777777" w:rsidTr="004D3A19">
        <w:tc>
          <w:tcPr>
            <w:tcW w:w="2451" w:type="dxa"/>
            <w:tcBorders>
              <w:top w:val="single" w:sz="4" w:space="0" w:color="auto"/>
              <w:left w:val="single" w:sz="4" w:space="0" w:color="auto"/>
              <w:bottom w:val="single" w:sz="4" w:space="0" w:color="auto"/>
              <w:right w:val="single" w:sz="4" w:space="0" w:color="auto"/>
            </w:tcBorders>
            <w:hideMark/>
          </w:tcPr>
          <w:p w14:paraId="20776631" w14:textId="77777777" w:rsidR="000742E2" w:rsidRPr="00F77E41" w:rsidRDefault="000742E2" w:rsidP="004D3A19">
            <w:pPr>
              <w:spacing w:before="100" w:beforeAutospacing="1"/>
              <w:rPr>
                <w:b/>
                <w:color w:val="000000"/>
              </w:rPr>
            </w:pPr>
            <w:r w:rsidRPr="00F77E41">
              <w:rPr>
                <w:b/>
                <w:color w:val="000000"/>
              </w:rPr>
              <w:t>Svrha</w:t>
            </w:r>
          </w:p>
        </w:tc>
        <w:tc>
          <w:tcPr>
            <w:tcW w:w="6848" w:type="dxa"/>
            <w:tcBorders>
              <w:top w:val="single" w:sz="4" w:space="0" w:color="auto"/>
              <w:left w:val="single" w:sz="4" w:space="0" w:color="auto"/>
              <w:bottom w:val="single" w:sz="4" w:space="0" w:color="auto"/>
              <w:right w:val="single" w:sz="4" w:space="0" w:color="auto"/>
            </w:tcBorders>
            <w:hideMark/>
          </w:tcPr>
          <w:p w14:paraId="1F98336E" w14:textId="77777777" w:rsidR="000742E2" w:rsidRPr="00F77E41" w:rsidRDefault="00213DB1" w:rsidP="00407C2F">
            <w:pPr>
              <w:spacing w:before="100" w:beforeAutospacing="1"/>
              <w:jc w:val="both"/>
              <w:rPr>
                <w:color w:val="000000"/>
              </w:rPr>
            </w:pPr>
            <w:r>
              <w:rPr>
                <w:color w:val="000000"/>
              </w:rPr>
              <w:t>osigura</w:t>
            </w:r>
            <w:r w:rsidR="00407C2F">
              <w:rPr>
                <w:color w:val="000000"/>
              </w:rPr>
              <w:t>va</w:t>
            </w:r>
            <w:r>
              <w:rPr>
                <w:color w:val="000000"/>
              </w:rPr>
              <w:t xml:space="preserve">nje infrastrukture radi </w:t>
            </w:r>
            <w:r w:rsidR="0082646D">
              <w:rPr>
                <w:color w:val="000000"/>
              </w:rPr>
              <w:t>dizanj</w:t>
            </w:r>
            <w:r>
              <w:rPr>
                <w:color w:val="000000"/>
              </w:rPr>
              <w:t>a</w:t>
            </w:r>
            <w:r w:rsidR="0082646D">
              <w:rPr>
                <w:color w:val="000000"/>
              </w:rPr>
              <w:t xml:space="preserve"> razine poduzetničkih znanja i vještina društvenih poduzetnika</w:t>
            </w:r>
            <w:r>
              <w:rPr>
                <w:color w:val="000000"/>
              </w:rPr>
              <w:t xml:space="preserve"> i</w:t>
            </w:r>
            <w:r w:rsidR="0082646D">
              <w:rPr>
                <w:color w:val="000000"/>
              </w:rPr>
              <w:t xml:space="preserve"> kompetencija u području društvene ekonomije te </w:t>
            </w:r>
            <w:r>
              <w:rPr>
                <w:color w:val="000000"/>
              </w:rPr>
              <w:t>razvoja i implementacije društvenih inovacija</w:t>
            </w:r>
          </w:p>
        </w:tc>
      </w:tr>
      <w:tr w:rsidR="000742E2" w:rsidRPr="00F77E41" w14:paraId="1B521E72" w14:textId="77777777" w:rsidTr="004D3A19">
        <w:tc>
          <w:tcPr>
            <w:tcW w:w="2451" w:type="dxa"/>
            <w:tcBorders>
              <w:top w:val="single" w:sz="4" w:space="0" w:color="auto"/>
              <w:left w:val="single" w:sz="4" w:space="0" w:color="auto"/>
              <w:bottom w:val="single" w:sz="4" w:space="0" w:color="auto"/>
              <w:right w:val="single" w:sz="4" w:space="0" w:color="auto"/>
            </w:tcBorders>
            <w:hideMark/>
          </w:tcPr>
          <w:p w14:paraId="03E12C77" w14:textId="77777777" w:rsidR="000742E2" w:rsidRPr="00F77E41" w:rsidRDefault="000742E2" w:rsidP="004D3A19">
            <w:pPr>
              <w:spacing w:before="100" w:beforeAutospacing="1"/>
              <w:rPr>
                <w:b/>
                <w:color w:val="000000"/>
              </w:rPr>
            </w:pPr>
            <w:r w:rsidRPr="00F77E41">
              <w:rPr>
                <w:b/>
                <w:color w:val="000000"/>
              </w:rPr>
              <w:t>Korisnici</w:t>
            </w:r>
          </w:p>
        </w:tc>
        <w:tc>
          <w:tcPr>
            <w:tcW w:w="6848" w:type="dxa"/>
            <w:tcBorders>
              <w:top w:val="single" w:sz="4" w:space="0" w:color="auto"/>
              <w:left w:val="single" w:sz="4" w:space="0" w:color="auto"/>
              <w:bottom w:val="single" w:sz="4" w:space="0" w:color="auto"/>
              <w:right w:val="single" w:sz="4" w:space="0" w:color="auto"/>
            </w:tcBorders>
            <w:hideMark/>
          </w:tcPr>
          <w:p w14:paraId="707388C0" w14:textId="159E1345" w:rsidR="000742E2" w:rsidRPr="00F77E41" w:rsidRDefault="000742E2" w:rsidP="00BB5C0A">
            <w:pPr>
              <w:spacing w:before="100" w:beforeAutospacing="1"/>
              <w:rPr>
                <w:b/>
                <w:color w:val="000000"/>
              </w:rPr>
            </w:pPr>
            <w:r w:rsidRPr="00F77E41">
              <w:rPr>
                <w:color w:val="000000"/>
              </w:rPr>
              <w:t>mikro, mala i srednja trgovačka društva, zadruge, ustanove, obrti, djelatnosti slobodnih zanimanja</w:t>
            </w:r>
            <w:r w:rsidR="00793917" w:rsidRPr="005D407D">
              <w:t xml:space="preserve">, udruge, fizičke osobe   </w:t>
            </w:r>
          </w:p>
        </w:tc>
      </w:tr>
      <w:tr w:rsidR="000742E2" w:rsidRPr="00F77E41" w14:paraId="3815E765" w14:textId="77777777" w:rsidTr="004D3A19">
        <w:tc>
          <w:tcPr>
            <w:tcW w:w="2451" w:type="dxa"/>
            <w:tcBorders>
              <w:top w:val="single" w:sz="4" w:space="0" w:color="auto"/>
              <w:left w:val="single" w:sz="4" w:space="0" w:color="auto"/>
              <w:bottom w:val="single" w:sz="4" w:space="0" w:color="auto"/>
              <w:right w:val="single" w:sz="4" w:space="0" w:color="auto"/>
            </w:tcBorders>
            <w:hideMark/>
          </w:tcPr>
          <w:p w14:paraId="3866B615" w14:textId="77777777" w:rsidR="000742E2" w:rsidRPr="00F77E41" w:rsidRDefault="000742E2" w:rsidP="004D3A19">
            <w:pPr>
              <w:spacing w:before="100" w:beforeAutospacing="1"/>
              <w:rPr>
                <w:b/>
                <w:color w:val="000000"/>
              </w:rPr>
            </w:pPr>
            <w:r w:rsidRPr="00F77E41">
              <w:rPr>
                <w:b/>
                <w:color w:val="000000"/>
              </w:rPr>
              <w:t>Nositelj</w:t>
            </w:r>
          </w:p>
        </w:tc>
        <w:tc>
          <w:tcPr>
            <w:tcW w:w="6848" w:type="dxa"/>
            <w:tcBorders>
              <w:top w:val="single" w:sz="4" w:space="0" w:color="auto"/>
              <w:left w:val="single" w:sz="4" w:space="0" w:color="auto"/>
              <w:bottom w:val="single" w:sz="4" w:space="0" w:color="auto"/>
              <w:right w:val="single" w:sz="4" w:space="0" w:color="auto"/>
            </w:tcBorders>
            <w:hideMark/>
          </w:tcPr>
          <w:p w14:paraId="57642615" w14:textId="77777777" w:rsidR="000742E2" w:rsidRPr="00F77E41" w:rsidRDefault="000742E2" w:rsidP="00DC1064">
            <w:pPr>
              <w:spacing w:before="100" w:beforeAutospacing="1"/>
              <w:rPr>
                <w:b/>
                <w:color w:val="000000"/>
              </w:rPr>
            </w:pPr>
            <w:r w:rsidRPr="00F77E41">
              <w:rPr>
                <w:color w:val="000000"/>
              </w:rPr>
              <w:t xml:space="preserve">Gradski ured za gospodarstvo, </w:t>
            </w:r>
            <w:r w:rsidR="0088610F">
              <w:rPr>
                <w:color w:val="000000"/>
              </w:rPr>
              <w:t>ekološku održivost i strategijsko planiranje</w:t>
            </w:r>
            <w:r w:rsidRPr="00F77E41">
              <w:rPr>
                <w:color w:val="000000"/>
              </w:rPr>
              <w:t xml:space="preserve">, </w:t>
            </w:r>
            <w:r w:rsidR="00DC1064">
              <w:rPr>
                <w:color w:val="000000"/>
              </w:rPr>
              <w:t xml:space="preserve">Zagrebački inovacijski centar d.o.o. </w:t>
            </w:r>
          </w:p>
        </w:tc>
      </w:tr>
      <w:tr w:rsidR="000742E2" w:rsidRPr="00F77E41" w14:paraId="662C6519" w14:textId="77777777" w:rsidTr="004D3A19">
        <w:tc>
          <w:tcPr>
            <w:tcW w:w="2451" w:type="dxa"/>
            <w:tcBorders>
              <w:top w:val="single" w:sz="4" w:space="0" w:color="auto"/>
              <w:left w:val="single" w:sz="4" w:space="0" w:color="auto"/>
              <w:bottom w:val="single" w:sz="4" w:space="0" w:color="auto"/>
              <w:right w:val="single" w:sz="4" w:space="0" w:color="auto"/>
            </w:tcBorders>
            <w:hideMark/>
          </w:tcPr>
          <w:p w14:paraId="3B5AD985" w14:textId="77777777" w:rsidR="000742E2" w:rsidRPr="00F77E41" w:rsidRDefault="000742E2" w:rsidP="004D3A19">
            <w:pPr>
              <w:spacing w:before="100" w:beforeAutospacing="1"/>
              <w:rPr>
                <w:b/>
                <w:color w:val="000000"/>
              </w:rPr>
            </w:pPr>
            <w:proofErr w:type="spellStart"/>
            <w:r w:rsidRPr="00F77E41">
              <w:rPr>
                <w:b/>
                <w:color w:val="000000"/>
              </w:rPr>
              <w:t>Sunositelji</w:t>
            </w:r>
            <w:proofErr w:type="spellEnd"/>
          </w:p>
        </w:tc>
        <w:tc>
          <w:tcPr>
            <w:tcW w:w="6848" w:type="dxa"/>
            <w:tcBorders>
              <w:top w:val="single" w:sz="4" w:space="0" w:color="auto"/>
              <w:left w:val="single" w:sz="4" w:space="0" w:color="auto"/>
              <w:bottom w:val="single" w:sz="4" w:space="0" w:color="auto"/>
              <w:right w:val="single" w:sz="4" w:space="0" w:color="auto"/>
            </w:tcBorders>
            <w:hideMark/>
          </w:tcPr>
          <w:p w14:paraId="27579644" w14:textId="77777777" w:rsidR="000742E2" w:rsidRPr="00F77E41" w:rsidRDefault="00DC1064" w:rsidP="004D3A19">
            <w:pPr>
              <w:spacing w:before="100" w:beforeAutospacing="1"/>
              <w:rPr>
                <w:b/>
                <w:color w:val="000000"/>
              </w:rPr>
            </w:pPr>
            <w:r w:rsidRPr="00F77E41">
              <w:rPr>
                <w:color w:val="000000"/>
              </w:rPr>
              <w:t>Gradski ured za socijalnu zaštitu</w:t>
            </w:r>
            <w:r>
              <w:rPr>
                <w:color w:val="000000"/>
              </w:rPr>
              <w:t>, zdravstvo, branitelje</w:t>
            </w:r>
            <w:r w:rsidRPr="00F77E41">
              <w:rPr>
                <w:color w:val="000000"/>
              </w:rPr>
              <w:t xml:space="preserve"> i osobe s invaliditetom</w:t>
            </w:r>
          </w:p>
        </w:tc>
      </w:tr>
      <w:tr w:rsidR="000742E2" w:rsidRPr="00F77E41" w14:paraId="16494E69" w14:textId="77777777" w:rsidTr="004D3A19">
        <w:tc>
          <w:tcPr>
            <w:tcW w:w="2451" w:type="dxa"/>
            <w:tcBorders>
              <w:top w:val="single" w:sz="4" w:space="0" w:color="auto"/>
              <w:left w:val="single" w:sz="4" w:space="0" w:color="auto"/>
              <w:bottom w:val="single" w:sz="4" w:space="0" w:color="auto"/>
              <w:right w:val="single" w:sz="4" w:space="0" w:color="auto"/>
            </w:tcBorders>
            <w:hideMark/>
          </w:tcPr>
          <w:p w14:paraId="502F6B57" w14:textId="77777777" w:rsidR="000742E2" w:rsidRPr="00F77E41" w:rsidRDefault="000742E2" w:rsidP="004D3A19">
            <w:pPr>
              <w:spacing w:before="100" w:beforeAutospacing="1"/>
              <w:rPr>
                <w:b/>
                <w:color w:val="000000"/>
              </w:rPr>
            </w:pPr>
            <w:r w:rsidRPr="00F77E41">
              <w:rPr>
                <w:b/>
                <w:color w:val="000000"/>
              </w:rPr>
              <w:t>Aktivnosti</w:t>
            </w:r>
          </w:p>
        </w:tc>
        <w:tc>
          <w:tcPr>
            <w:tcW w:w="6848" w:type="dxa"/>
            <w:tcBorders>
              <w:top w:val="single" w:sz="4" w:space="0" w:color="auto"/>
              <w:left w:val="single" w:sz="4" w:space="0" w:color="auto"/>
              <w:bottom w:val="single" w:sz="4" w:space="0" w:color="auto"/>
              <w:right w:val="single" w:sz="4" w:space="0" w:color="auto"/>
            </w:tcBorders>
            <w:hideMark/>
          </w:tcPr>
          <w:p w14:paraId="4635BABA" w14:textId="77777777" w:rsidR="000742E2" w:rsidRPr="00F77E41" w:rsidRDefault="000742E2" w:rsidP="006C6B18">
            <w:pPr>
              <w:ind w:left="516" w:hanging="232"/>
              <w:jc w:val="both"/>
              <w:rPr>
                <w:b/>
                <w:color w:val="000000"/>
              </w:rPr>
            </w:pPr>
            <w:r w:rsidRPr="00F77E41">
              <w:rPr>
                <w:b/>
                <w:color w:val="000000"/>
              </w:rPr>
              <w:t>▪</w:t>
            </w:r>
            <w:r w:rsidRPr="00F77E41">
              <w:rPr>
                <w:color w:val="000000"/>
              </w:rPr>
              <w:tab/>
            </w:r>
            <w:r w:rsidR="006C6B18">
              <w:rPr>
                <w:color w:val="000000"/>
              </w:rPr>
              <w:t>aktivnosti na organiziranju centra podrške za razvoj društvenog poduzetništva i pokretanje društvenih inovacija (definiranje uloge i zadaća centra, kreiranje programa podrške, opremanje prostora i dr.)</w:t>
            </w:r>
          </w:p>
        </w:tc>
      </w:tr>
      <w:tr w:rsidR="000742E2" w:rsidRPr="00F77E41" w14:paraId="5243C52E" w14:textId="77777777" w:rsidTr="004D3A19">
        <w:tc>
          <w:tcPr>
            <w:tcW w:w="2451" w:type="dxa"/>
            <w:tcBorders>
              <w:top w:val="single" w:sz="4" w:space="0" w:color="auto"/>
              <w:left w:val="single" w:sz="4" w:space="0" w:color="auto"/>
              <w:bottom w:val="single" w:sz="4" w:space="0" w:color="auto"/>
              <w:right w:val="single" w:sz="4" w:space="0" w:color="auto"/>
            </w:tcBorders>
            <w:hideMark/>
          </w:tcPr>
          <w:p w14:paraId="1551C7A5" w14:textId="77777777" w:rsidR="000742E2" w:rsidRPr="00F77E41" w:rsidRDefault="000742E2" w:rsidP="004D3A19">
            <w:pPr>
              <w:spacing w:before="100" w:beforeAutospacing="1"/>
              <w:rPr>
                <w:b/>
                <w:color w:val="000000"/>
              </w:rPr>
            </w:pPr>
            <w:r w:rsidRPr="00F77E41">
              <w:rPr>
                <w:b/>
                <w:color w:val="000000"/>
              </w:rPr>
              <w:t>Indikator provedbe</w:t>
            </w:r>
          </w:p>
        </w:tc>
        <w:tc>
          <w:tcPr>
            <w:tcW w:w="6848" w:type="dxa"/>
            <w:tcBorders>
              <w:top w:val="single" w:sz="4" w:space="0" w:color="auto"/>
              <w:left w:val="single" w:sz="4" w:space="0" w:color="auto"/>
              <w:bottom w:val="single" w:sz="4" w:space="0" w:color="auto"/>
              <w:right w:val="single" w:sz="4" w:space="0" w:color="auto"/>
            </w:tcBorders>
            <w:hideMark/>
          </w:tcPr>
          <w:p w14:paraId="7D64D2F0" w14:textId="77777777" w:rsidR="006C6B18" w:rsidRDefault="000742E2" w:rsidP="004D3A19">
            <w:pPr>
              <w:ind w:left="516" w:hanging="232"/>
              <w:jc w:val="both"/>
              <w:rPr>
                <w:color w:val="000000"/>
              </w:rPr>
            </w:pPr>
            <w:r w:rsidRPr="00F77E41">
              <w:rPr>
                <w:b/>
                <w:color w:val="000000"/>
              </w:rPr>
              <w:t>▪</w:t>
            </w:r>
            <w:r w:rsidRPr="00F77E41">
              <w:rPr>
                <w:color w:val="000000"/>
              </w:rPr>
              <w:tab/>
            </w:r>
            <w:r w:rsidR="006C6B18">
              <w:rPr>
                <w:color w:val="000000"/>
              </w:rPr>
              <w:t>organiziran centar podrške za razvoj društvenog poduzetništva i pokretanje društvenih inovacija</w:t>
            </w:r>
          </w:p>
          <w:p w14:paraId="1FFD44C4" w14:textId="77777777" w:rsidR="000742E2" w:rsidRPr="00F77E41" w:rsidRDefault="000742E2" w:rsidP="004D3A19">
            <w:pPr>
              <w:ind w:left="516" w:hanging="232"/>
              <w:jc w:val="both"/>
              <w:rPr>
                <w:color w:val="000000"/>
              </w:rPr>
            </w:pPr>
            <w:r w:rsidRPr="00F77E41">
              <w:rPr>
                <w:b/>
                <w:color w:val="000000"/>
              </w:rPr>
              <w:t>▪</w:t>
            </w:r>
            <w:r w:rsidRPr="00F77E41">
              <w:rPr>
                <w:color w:val="000000"/>
              </w:rPr>
              <w:tab/>
            </w:r>
            <w:r w:rsidR="006C6B18">
              <w:rPr>
                <w:color w:val="000000"/>
              </w:rPr>
              <w:t>broj korisnika koji su koristili usluge centra</w:t>
            </w:r>
          </w:p>
        </w:tc>
      </w:tr>
      <w:tr w:rsidR="000742E2" w:rsidRPr="00F77E41" w14:paraId="0C2BC8F2" w14:textId="77777777" w:rsidTr="004D3A19">
        <w:tc>
          <w:tcPr>
            <w:tcW w:w="2451" w:type="dxa"/>
            <w:tcBorders>
              <w:top w:val="single" w:sz="4" w:space="0" w:color="auto"/>
              <w:left w:val="single" w:sz="4" w:space="0" w:color="auto"/>
              <w:bottom w:val="single" w:sz="4" w:space="0" w:color="auto"/>
              <w:right w:val="single" w:sz="4" w:space="0" w:color="auto"/>
            </w:tcBorders>
            <w:hideMark/>
          </w:tcPr>
          <w:p w14:paraId="0CF05579" w14:textId="77777777" w:rsidR="000742E2" w:rsidRPr="00F77E41" w:rsidRDefault="000742E2" w:rsidP="004D3A19">
            <w:pPr>
              <w:spacing w:before="100" w:beforeAutospacing="1"/>
              <w:rPr>
                <w:b/>
                <w:color w:val="000000"/>
              </w:rPr>
            </w:pPr>
            <w:r w:rsidRPr="00F77E41">
              <w:rPr>
                <w:b/>
                <w:color w:val="000000"/>
              </w:rPr>
              <w:t>Izvori financiranja</w:t>
            </w:r>
          </w:p>
        </w:tc>
        <w:tc>
          <w:tcPr>
            <w:tcW w:w="6848" w:type="dxa"/>
            <w:tcBorders>
              <w:top w:val="single" w:sz="4" w:space="0" w:color="auto"/>
              <w:left w:val="single" w:sz="4" w:space="0" w:color="auto"/>
              <w:bottom w:val="single" w:sz="4" w:space="0" w:color="auto"/>
              <w:right w:val="single" w:sz="4" w:space="0" w:color="auto"/>
            </w:tcBorders>
            <w:hideMark/>
          </w:tcPr>
          <w:p w14:paraId="7B0BBBAD" w14:textId="77777777" w:rsidR="000742E2" w:rsidRPr="00F77E41" w:rsidRDefault="000742E2" w:rsidP="004D3A19">
            <w:pPr>
              <w:ind w:left="516" w:hanging="232"/>
              <w:jc w:val="both"/>
              <w:rPr>
                <w:color w:val="000000"/>
              </w:rPr>
            </w:pPr>
            <w:r w:rsidRPr="00F77E41">
              <w:rPr>
                <w:b/>
                <w:color w:val="000000"/>
              </w:rPr>
              <w:t>▪</w:t>
            </w:r>
            <w:r w:rsidRPr="00F77E41">
              <w:rPr>
                <w:color w:val="000000"/>
              </w:rPr>
              <w:tab/>
              <w:t xml:space="preserve">proračun Grada Zagreba, </w:t>
            </w:r>
            <w:r>
              <w:rPr>
                <w:color w:val="000000"/>
              </w:rPr>
              <w:t>programi i fondovi</w:t>
            </w:r>
            <w:r w:rsidRPr="00F77E41">
              <w:rPr>
                <w:color w:val="000000"/>
              </w:rPr>
              <w:t xml:space="preserve"> Europske unije</w:t>
            </w:r>
          </w:p>
        </w:tc>
      </w:tr>
    </w:tbl>
    <w:p w14:paraId="06C8B160" w14:textId="77777777" w:rsidR="000742E2" w:rsidRDefault="000742E2" w:rsidP="000742E2">
      <w:pPr>
        <w:autoSpaceDE w:val="0"/>
        <w:autoSpaceDN w:val="0"/>
        <w:ind w:firstLine="567"/>
        <w:jc w:val="both"/>
      </w:pPr>
    </w:p>
    <w:p w14:paraId="5C4971F6" w14:textId="77777777" w:rsidR="000742E2" w:rsidRDefault="000742E2" w:rsidP="000742E2">
      <w:pPr>
        <w:autoSpaceDE w:val="0"/>
        <w:autoSpaceDN w:val="0"/>
        <w:ind w:firstLine="567"/>
        <w:jc w:val="both"/>
      </w:pPr>
    </w:p>
    <w:p w14:paraId="08A5CC27" w14:textId="77777777" w:rsidR="00DE6353" w:rsidRPr="00AE3ED9" w:rsidRDefault="00155760" w:rsidP="00DE6353">
      <w:pPr>
        <w:jc w:val="both"/>
        <w:rPr>
          <w:b/>
        </w:rPr>
      </w:pPr>
      <w:r w:rsidRPr="00AE3ED9">
        <w:rPr>
          <w:b/>
          <w:u w:val="single"/>
        </w:rPr>
        <w:t>P</w:t>
      </w:r>
      <w:r w:rsidR="00DE6353" w:rsidRPr="00AE3ED9">
        <w:rPr>
          <w:b/>
          <w:u w:val="single"/>
        </w:rPr>
        <w:t xml:space="preserve">osebni cilj </w:t>
      </w:r>
      <w:r w:rsidR="000742E2" w:rsidRPr="00AE3ED9">
        <w:rPr>
          <w:b/>
          <w:u w:val="single"/>
        </w:rPr>
        <w:t>4</w:t>
      </w:r>
      <w:r w:rsidR="00DE6353" w:rsidRPr="00AE3ED9">
        <w:rPr>
          <w:b/>
          <w:u w:val="single"/>
        </w:rPr>
        <w:t>.</w:t>
      </w:r>
    </w:p>
    <w:p w14:paraId="5B95A937" w14:textId="77777777" w:rsidR="00DE6353" w:rsidRPr="00AE3ED9" w:rsidRDefault="00DE6353" w:rsidP="00DE6353">
      <w:pPr>
        <w:jc w:val="both"/>
        <w:rPr>
          <w:b/>
        </w:rPr>
      </w:pPr>
    </w:p>
    <w:p w14:paraId="178993E6" w14:textId="7351EBEA" w:rsidR="00DE6353" w:rsidRPr="00AE3ED9" w:rsidRDefault="00DE6353" w:rsidP="00DE6353">
      <w:pPr>
        <w:jc w:val="both"/>
        <w:rPr>
          <w:b/>
        </w:rPr>
      </w:pPr>
      <w:r w:rsidRPr="00AE3ED9">
        <w:rPr>
          <w:b/>
        </w:rPr>
        <w:t>Podrška poduzetnicima u razvoju održivog, otpornog i konkurentn</w:t>
      </w:r>
      <w:r w:rsidR="00390401">
        <w:rPr>
          <w:b/>
        </w:rPr>
        <w:t>og turizma te razvoju kulturnih i kreativnih</w:t>
      </w:r>
      <w:r w:rsidRPr="00AE3ED9">
        <w:rPr>
          <w:b/>
        </w:rPr>
        <w:t xml:space="preserve"> </w:t>
      </w:r>
      <w:r w:rsidR="00390401">
        <w:rPr>
          <w:b/>
        </w:rPr>
        <w:t>industrija</w:t>
      </w:r>
    </w:p>
    <w:p w14:paraId="13FBAE22" w14:textId="77777777" w:rsidR="009B056D" w:rsidRDefault="009B056D" w:rsidP="00DE6353">
      <w:pPr>
        <w:jc w:val="both"/>
        <w:rPr>
          <w:b/>
          <w:color w:val="FF0000"/>
        </w:rPr>
      </w:pPr>
    </w:p>
    <w:p w14:paraId="3953FE15" w14:textId="77777777" w:rsidR="00DE6353" w:rsidRPr="00F11B3E" w:rsidRDefault="00DE6353" w:rsidP="00DE6353">
      <w:pPr>
        <w:pBdr>
          <w:top w:val="single" w:sz="4" w:space="1" w:color="auto"/>
          <w:left w:val="single" w:sz="4" w:space="4" w:color="auto"/>
          <w:bottom w:val="single" w:sz="4" w:space="1" w:color="auto"/>
          <w:right w:val="single" w:sz="4" w:space="4" w:color="auto"/>
        </w:pBdr>
        <w:shd w:val="clear" w:color="auto" w:fill="C6D9F1" w:themeFill="text2" w:themeFillTint="33"/>
        <w:jc w:val="both"/>
        <w:rPr>
          <w:b/>
          <w:i/>
        </w:rPr>
      </w:pPr>
      <w:r>
        <w:rPr>
          <w:b/>
          <w:i/>
        </w:rPr>
        <w:t xml:space="preserve">Mjera </w:t>
      </w:r>
      <w:r w:rsidR="000742E2">
        <w:rPr>
          <w:b/>
          <w:i/>
        </w:rPr>
        <w:t>4</w:t>
      </w:r>
      <w:r>
        <w:rPr>
          <w:b/>
          <w:i/>
        </w:rPr>
        <w:t xml:space="preserve">.1. </w:t>
      </w:r>
      <w:r w:rsidRPr="00F11B3E">
        <w:rPr>
          <w:b/>
          <w:i/>
        </w:rPr>
        <w:t xml:space="preserve">Potpore </w:t>
      </w:r>
      <w:r>
        <w:rPr>
          <w:b/>
          <w:i/>
        </w:rPr>
        <w:t xml:space="preserve">poduzetnicima u </w:t>
      </w:r>
      <w:r w:rsidRPr="00F11B3E">
        <w:rPr>
          <w:b/>
          <w:i/>
        </w:rPr>
        <w:t xml:space="preserve">razvoju </w:t>
      </w:r>
      <w:r>
        <w:rPr>
          <w:b/>
          <w:i/>
        </w:rPr>
        <w:t>održivog, otpornog i konkurentnog</w:t>
      </w:r>
      <w:r w:rsidRPr="00F11B3E">
        <w:rPr>
          <w:b/>
          <w:i/>
        </w:rPr>
        <w:t xml:space="preserve"> turizm</w:t>
      </w:r>
      <w:r>
        <w:rPr>
          <w:b/>
          <w:i/>
        </w:rPr>
        <w:t>a</w:t>
      </w:r>
    </w:p>
    <w:p w14:paraId="66473A27" w14:textId="77777777" w:rsidR="00DE6353" w:rsidRDefault="00DE6353" w:rsidP="00DE6353">
      <w:pPr>
        <w:ind w:firstLine="709"/>
        <w:jc w:val="both"/>
        <w:rPr>
          <w:highlight w:val="cyan"/>
          <w:shd w:val="clear" w:color="auto" w:fill="FFFFFF"/>
        </w:rPr>
      </w:pPr>
    </w:p>
    <w:p w14:paraId="558ED1CB" w14:textId="299E9A47" w:rsidR="00550716" w:rsidRDefault="00550716" w:rsidP="00550716">
      <w:pPr>
        <w:ind w:firstLine="709"/>
        <w:jc w:val="both"/>
        <w:rPr>
          <w:shd w:val="clear" w:color="auto" w:fill="FFFFFF"/>
        </w:rPr>
      </w:pPr>
      <w:r w:rsidRPr="00C8110B">
        <w:rPr>
          <w:shd w:val="clear" w:color="auto" w:fill="FFFFFF"/>
        </w:rPr>
        <w:t>Grad Zagreb se na turističkom tržištu pozicionirao kao atraktivna turistička destinacija</w:t>
      </w:r>
      <w:r w:rsidR="000B76D0">
        <w:rPr>
          <w:shd w:val="clear" w:color="auto" w:fill="FFFFFF"/>
        </w:rPr>
        <w:t xml:space="preserve">, o </w:t>
      </w:r>
      <w:r>
        <w:rPr>
          <w:shd w:val="clear" w:color="auto" w:fill="FFFFFF"/>
        </w:rPr>
        <w:t>čemu svjedoče podaci o</w:t>
      </w:r>
      <w:r w:rsidRPr="00C8110B">
        <w:rPr>
          <w:shd w:val="clear" w:color="auto" w:fill="FFFFFF"/>
        </w:rPr>
        <w:t xml:space="preserve"> kontinuiran</w:t>
      </w:r>
      <w:r>
        <w:rPr>
          <w:shd w:val="clear" w:color="auto" w:fill="FFFFFF"/>
        </w:rPr>
        <w:t>o</w:t>
      </w:r>
      <w:r w:rsidRPr="00C8110B">
        <w:rPr>
          <w:shd w:val="clear" w:color="auto" w:fill="FFFFFF"/>
        </w:rPr>
        <w:t>m rast</w:t>
      </w:r>
      <w:r>
        <w:rPr>
          <w:shd w:val="clear" w:color="auto" w:fill="FFFFFF"/>
        </w:rPr>
        <w:t>u</w:t>
      </w:r>
      <w:r w:rsidRPr="00C8110B">
        <w:rPr>
          <w:shd w:val="clear" w:color="auto" w:fill="FFFFFF"/>
        </w:rPr>
        <w:t xml:space="preserve"> turističkog prometa</w:t>
      </w:r>
      <w:r>
        <w:rPr>
          <w:shd w:val="clear" w:color="auto" w:fill="FFFFFF"/>
        </w:rPr>
        <w:t>, iz</w:t>
      </w:r>
      <w:r w:rsidRPr="00C8110B">
        <w:rPr>
          <w:shd w:val="clear" w:color="auto" w:fill="FFFFFF"/>
        </w:rPr>
        <w:t xml:space="preserve"> kojih je vidljivo</w:t>
      </w:r>
      <w:r w:rsidR="00B36B36">
        <w:rPr>
          <w:shd w:val="clear" w:color="auto" w:fill="FFFFFF"/>
        </w:rPr>
        <w:t xml:space="preserve"> da</w:t>
      </w:r>
      <w:r w:rsidRPr="00C8110B">
        <w:rPr>
          <w:shd w:val="clear" w:color="auto" w:fill="FFFFFF"/>
        </w:rPr>
        <w:t xml:space="preserve"> </w:t>
      </w:r>
      <w:r>
        <w:rPr>
          <w:shd w:val="clear" w:color="auto" w:fill="FFFFFF"/>
        </w:rPr>
        <w:t>su</w:t>
      </w:r>
      <w:r w:rsidRPr="00C8110B">
        <w:rPr>
          <w:shd w:val="clear" w:color="auto" w:fill="FFFFFF"/>
        </w:rPr>
        <w:t xml:space="preserve"> u Gradu Zagrebu </w:t>
      </w:r>
      <w:r>
        <w:rPr>
          <w:shd w:val="clear" w:color="auto" w:fill="FFFFFF"/>
        </w:rPr>
        <w:t xml:space="preserve">u </w:t>
      </w:r>
      <w:r w:rsidRPr="00C8110B">
        <w:rPr>
          <w:shd w:val="clear" w:color="auto" w:fill="FFFFFF"/>
        </w:rPr>
        <w:t xml:space="preserve">2019. </w:t>
      </w:r>
      <w:r>
        <w:rPr>
          <w:shd w:val="clear" w:color="auto" w:fill="FFFFFF"/>
        </w:rPr>
        <w:t>postavljeni</w:t>
      </w:r>
      <w:r w:rsidRPr="00C8110B">
        <w:rPr>
          <w:shd w:val="clear" w:color="auto" w:fill="FFFFFF"/>
        </w:rPr>
        <w:t xml:space="preserve"> nov</w:t>
      </w:r>
      <w:r>
        <w:rPr>
          <w:shd w:val="clear" w:color="auto" w:fill="FFFFFF"/>
        </w:rPr>
        <w:t>i turistički</w:t>
      </w:r>
      <w:r w:rsidRPr="00C8110B">
        <w:rPr>
          <w:shd w:val="clear" w:color="auto" w:fill="FFFFFF"/>
        </w:rPr>
        <w:t xml:space="preserve"> rekord</w:t>
      </w:r>
      <w:r>
        <w:rPr>
          <w:shd w:val="clear" w:color="auto" w:fill="FFFFFF"/>
        </w:rPr>
        <w:t xml:space="preserve">i. </w:t>
      </w:r>
      <w:proofErr w:type="spellStart"/>
      <w:r w:rsidRPr="00C8110B">
        <w:rPr>
          <w:shd w:val="clear" w:color="auto" w:fill="FFFFFF"/>
        </w:rPr>
        <w:t>Pandemija</w:t>
      </w:r>
      <w:proofErr w:type="spellEnd"/>
      <w:r w:rsidRPr="00C8110B">
        <w:rPr>
          <w:shd w:val="clear" w:color="auto" w:fill="FFFFFF"/>
        </w:rPr>
        <w:t xml:space="preserve"> </w:t>
      </w:r>
      <w:r w:rsidR="00B36B36">
        <w:rPr>
          <w:shd w:val="clear" w:color="auto" w:fill="FFFFFF"/>
        </w:rPr>
        <w:t xml:space="preserve">bolesti </w:t>
      </w:r>
      <w:r w:rsidRPr="00C8110B">
        <w:rPr>
          <w:shd w:val="clear" w:color="auto" w:fill="FFFFFF"/>
        </w:rPr>
        <w:t>COVID-19 u 2020. rezultirala je globalnim ograničenjima putovanja, naglašavajući potrebu za aktivnim planiranjem i povećanjem otpornosti na krizne situacije. Unatoč oporavku u 2022., zabilježen je manji broj dolazak</w:t>
      </w:r>
      <w:r w:rsidR="00B36B36">
        <w:rPr>
          <w:shd w:val="clear" w:color="auto" w:fill="FFFFFF"/>
        </w:rPr>
        <w:t>a i noćenja u usporedbi s 2019.</w:t>
      </w:r>
      <w:r w:rsidRPr="00C8110B">
        <w:rPr>
          <w:shd w:val="clear" w:color="auto" w:fill="FFFFFF"/>
        </w:rPr>
        <w:t>, dok se u prvih osam mjeseci 2023. nastavlja pozitivan trend turističkog prometa u Gradu Zagrebu.</w:t>
      </w:r>
      <w:r w:rsidRPr="00652AEC">
        <w:rPr>
          <w:shd w:val="clear" w:color="auto" w:fill="FFFFFF"/>
        </w:rPr>
        <w:t xml:space="preserve"> </w:t>
      </w:r>
    </w:p>
    <w:p w14:paraId="63133A9A" w14:textId="77777777" w:rsidR="00550716" w:rsidRDefault="00550716" w:rsidP="00550716">
      <w:pPr>
        <w:ind w:firstLine="709"/>
        <w:jc w:val="both"/>
        <w:rPr>
          <w:shd w:val="clear" w:color="auto" w:fill="FFFFFF"/>
        </w:rPr>
      </w:pPr>
      <w:r w:rsidRPr="0033614B">
        <w:rPr>
          <w:shd w:val="clear" w:color="auto" w:fill="FFFFFF"/>
        </w:rPr>
        <w:t>Budući smjerovi razvoja turizma u Gradu Zagrebu jasno su definirani globalnim trendovima na turističkom tržištu. Poseban naglasak stavljen je na održivost, pristupačnost turizma te digitalizaciju poslovanja, faktore koji igraju ključnu ulogu u oblikovanju budućnosti turizma. U skladu s tim, planiraju se poticati poduzetničke aktivnosti s fokusom na razvoj turizma koji je istovremeno održiv, inovativan, otporan i konkurentan.</w:t>
      </w:r>
      <w:r>
        <w:rPr>
          <w:shd w:val="clear" w:color="auto" w:fill="FFFFFF"/>
        </w:rPr>
        <w:t xml:space="preserve"> </w:t>
      </w:r>
      <w:r w:rsidRPr="0033614B">
        <w:rPr>
          <w:shd w:val="clear" w:color="auto" w:fill="FFFFFF"/>
        </w:rPr>
        <w:t xml:space="preserve">Cilj je </w:t>
      </w:r>
      <w:r w:rsidRPr="00DF26BE">
        <w:rPr>
          <w:shd w:val="clear" w:color="auto" w:fill="FFFFFF"/>
        </w:rPr>
        <w:t>razvijati</w:t>
      </w:r>
      <w:r w:rsidRPr="0033614B">
        <w:rPr>
          <w:shd w:val="clear" w:color="auto" w:fill="FFFFFF"/>
        </w:rPr>
        <w:t xml:space="preserve"> turistički sektor</w:t>
      </w:r>
      <w:r>
        <w:rPr>
          <w:shd w:val="clear" w:color="auto" w:fill="FFFFFF"/>
        </w:rPr>
        <w:t xml:space="preserve"> baziran na proizvodima i uslugama više dodane vrijednosti, a</w:t>
      </w:r>
      <w:r w:rsidRPr="0033614B">
        <w:rPr>
          <w:shd w:val="clear" w:color="auto" w:fill="FFFFFF"/>
        </w:rPr>
        <w:t xml:space="preserve"> koji odražava vrijednosti </w:t>
      </w:r>
      <w:r w:rsidRPr="0033614B">
        <w:rPr>
          <w:shd w:val="clear" w:color="auto" w:fill="FFFFFF"/>
        </w:rPr>
        <w:lastRenderedPageBreak/>
        <w:t>održivog gospodarstva i društva, te koji je otporan na izazove, potičući istovremeno zelenu i digitalnu tranziciju te ravnomjeran lokalni razvoj.</w:t>
      </w:r>
    </w:p>
    <w:p w14:paraId="73BC0853" w14:textId="77777777" w:rsidR="00DE6353" w:rsidRPr="003A4E4F" w:rsidRDefault="00DE6353" w:rsidP="00DE6353">
      <w:pPr>
        <w:ind w:firstLine="709"/>
        <w:jc w:val="both"/>
      </w:pPr>
    </w:p>
    <w:tbl>
      <w:tblPr>
        <w:tblW w:w="9072" w:type="dxa"/>
        <w:jc w:val="center"/>
        <w:tblLayout w:type="fixed"/>
        <w:tblCellMar>
          <w:left w:w="57" w:type="dxa"/>
          <w:right w:w="57" w:type="dxa"/>
        </w:tblCellMar>
        <w:tblLook w:val="00A0" w:firstRow="1" w:lastRow="0" w:firstColumn="1" w:lastColumn="0" w:noHBand="0" w:noVBand="0"/>
      </w:tblPr>
      <w:tblGrid>
        <w:gridCol w:w="2268"/>
        <w:gridCol w:w="6804"/>
      </w:tblGrid>
      <w:tr w:rsidR="00550716" w:rsidRPr="00652AEC" w14:paraId="2F54F9A5" w14:textId="77777777" w:rsidTr="00BE6FBB">
        <w:trPr>
          <w:cantSplit/>
          <w:jc w:val="center"/>
        </w:trPr>
        <w:tc>
          <w:tcPr>
            <w:tcW w:w="2268" w:type="dxa"/>
            <w:tcBorders>
              <w:top w:val="single" w:sz="6" w:space="0" w:color="000000"/>
              <w:left w:val="single" w:sz="6" w:space="0" w:color="000000"/>
              <w:bottom w:val="single" w:sz="6" w:space="0" w:color="000000"/>
              <w:right w:val="single" w:sz="6" w:space="0" w:color="000000"/>
            </w:tcBorders>
            <w:hideMark/>
          </w:tcPr>
          <w:p w14:paraId="0F9844F4" w14:textId="77777777" w:rsidR="00550716" w:rsidRPr="00652AEC" w:rsidRDefault="00550716" w:rsidP="00BE6FBB">
            <w:pPr>
              <w:jc w:val="both"/>
              <w:rPr>
                <w:b/>
                <w:bCs/>
                <w:shd w:val="clear" w:color="auto" w:fill="FFFFFF"/>
              </w:rPr>
            </w:pPr>
            <w:r>
              <w:rPr>
                <w:b/>
                <w:bCs/>
                <w:shd w:val="clear" w:color="auto" w:fill="FFFFFF"/>
              </w:rPr>
              <w:t>Sv</w:t>
            </w:r>
            <w:r w:rsidRPr="00652AEC">
              <w:rPr>
                <w:b/>
                <w:bCs/>
                <w:shd w:val="clear" w:color="auto" w:fill="FFFFFF"/>
              </w:rPr>
              <w:t>rha</w:t>
            </w:r>
          </w:p>
        </w:tc>
        <w:tc>
          <w:tcPr>
            <w:tcW w:w="6804" w:type="dxa"/>
            <w:tcBorders>
              <w:top w:val="single" w:sz="6" w:space="0" w:color="000000"/>
              <w:left w:val="single" w:sz="6" w:space="0" w:color="000000"/>
              <w:bottom w:val="single" w:sz="6" w:space="0" w:color="000000"/>
              <w:right w:val="single" w:sz="6" w:space="0" w:color="000000"/>
            </w:tcBorders>
            <w:hideMark/>
          </w:tcPr>
          <w:p w14:paraId="5F99EE39" w14:textId="77777777" w:rsidR="00550716" w:rsidRPr="00652AEC" w:rsidRDefault="00550716" w:rsidP="00BE6FBB">
            <w:pPr>
              <w:jc w:val="both"/>
              <w:rPr>
                <w:shd w:val="clear" w:color="auto" w:fill="FFFFFF"/>
              </w:rPr>
            </w:pPr>
            <w:r w:rsidRPr="00652AEC">
              <w:rPr>
                <w:shd w:val="clear" w:color="auto" w:fill="FFFFFF"/>
              </w:rPr>
              <w:t xml:space="preserve">poticanje poduzetničkih aktivnosti u turizmu u svrhu razvoja održivog, inovativnog, otpornog i konkurentnog turizma Grada Zagreba </w:t>
            </w:r>
          </w:p>
        </w:tc>
      </w:tr>
      <w:tr w:rsidR="00550716" w:rsidRPr="00652AEC" w14:paraId="17ACE47C" w14:textId="77777777" w:rsidTr="00BE6FBB">
        <w:trPr>
          <w:cantSplit/>
          <w:jc w:val="center"/>
        </w:trPr>
        <w:tc>
          <w:tcPr>
            <w:tcW w:w="2268" w:type="dxa"/>
            <w:tcBorders>
              <w:top w:val="single" w:sz="6" w:space="0" w:color="000000"/>
              <w:left w:val="single" w:sz="6" w:space="0" w:color="000000"/>
              <w:bottom w:val="single" w:sz="6" w:space="0" w:color="000000"/>
              <w:right w:val="single" w:sz="6" w:space="0" w:color="000000"/>
            </w:tcBorders>
            <w:hideMark/>
          </w:tcPr>
          <w:p w14:paraId="69F9E8DC" w14:textId="77777777" w:rsidR="00550716" w:rsidRPr="00652AEC" w:rsidRDefault="00550716" w:rsidP="00BE6FBB">
            <w:pPr>
              <w:jc w:val="both"/>
              <w:rPr>
                <w:b/>
                <w:bCs/>
                <w:shd w:val="clear" w:color="auto" w:fill="FFFFFF"/>
              </w:rPr>
            </w:pPr>
            <w:r w:rsidRPr="00652AEC">
              <w:rPr>
                <w:b/>
                <w:bCs/>
                <w:shd w:val="clear" w:color="auto" w:fill="FFFFFF"/>
              </w:rPr>
              <w:t>Korisnici</w:t>
            </w:r>
          </w:p>
        </w:tc>
        <w:tc>
          <w:tcPr>
            <w:tcW w:w="6804" w:type="dxa"/>
            <w:tcBorders>
              <w:top w:val="single" w:sz="6" w:space="0" w:color="000000"/>
              <w:left w:val="single" w:sz="6" w:space="0" w:color="000000"/>
              <w:bottom w:val="single" w:sz="6" w:space="0" w:color="000000"/>
              <w:right w:val="single" w:sz="6" w:space="0" w:color="000000"/>
            </w:tcBorders>
            <w:hideMark/>
          </w:tcPr>
          <w:p w14:paraId="3367296C" w14:textId="77777777" w:rsidR="00550716" w:rsidRPr="00652AEC" w:rsidRDefault="00550716" w:rsidP="00BE6FBB">
            <w:pPr>
              <w:jc w:val="both"/>
              <w:rPr>
                <w:shd w:val="clear" w:color="auto" w:fill="FFFFFF"/>
              </w:rPr>
            </w:pPr>
            <w:r w:rsidRPr="00652AEC">
              <w:rPr>
                <w:shd w:val="clear" w:color="auto" w:fill="FFFFFF"/>
              </w:rPr>
              <w:t>mikro, mala, srednja trgovačka društva, zadruge, ustanove, obrti, djelatnosti slobodnih zanimanja, udruge, fizičke osobe koje mogu obavljati ugostiteljsku djelatnost i pružati usluge u turizmu sukladno Zakonu o ugostiteljskoj djelatnosti i Zakonu o pružanju usluga u turizmu</w:t>
            </w:r>
          </w:p>
        </w:tc>
      </w:tr>
      <w:tr w:rsidR="00550716" w:rsidRPr="00652AEC" w14:paraId="5E0DA004" w14:textId="77777777" w:rsidTr="00BE6FBB">
        <w:trPr>
          <w:cantSplit/>
          <w:jc w:val="center"/>
        </w:trPr>
        <w:tc>
          <w:tcPr>
            <w:tcW w:w="2268" w:type="dxa"/>
            <w:tcBorders>
              <w:top w:val="single" w:sz="6" w:space="0" w:color="000000"/>
              <w:left w:val="single" w:sz="6" w:space="0" w:color="000000"/>
              <w:bottom w:val="single" w:sz="6" w:space="0" w:color="000000"/>
              <w:right w:val="single" w:sz="6" w:space="0" w:color="000000"/>
            </w:tcBorders>
            <w:hideMark/>
          </w:tcPr>
          <w:p w14:paraId="5EC63120" w14:textId="77777777" w:rsidR="00550716" w:rsidRPr="00652AEC" w:rsidRDefault="00550716" w:rsidP="00BE6FBB">
            <w:pPr>
              <w:jc w:val="both"/>
              <w:rPr>
                <w:b/>
                <w:bCs/>
                <w:shd w:val="clear" w:color="auto" w:fill="FFFFFF"/>
              </w:rPr>
            </w:pPr>
            <w:r w:rsidRPr="00652AEC">
              <w:rPr>
                <w:b/>
                <w:bCs/>
                <w:shd w:val="clear" w:color="auto" w:fill="FFFFFF"/>
              </w:rPr>
              <w:t>Nositelj</w:t>
            </w:r>
          </w:p>
        </w:tc>
        <w:tc>
          <w:tcPr>
            <w:tcW w:w="6804" w:type="dxa"/>
            <w:tcBorders>
              <w:top w:val="single" w:sz="6" w:space="0" w:color="000000"/>
              <w:left w:val="single" w:sz="6" w:space="0" w:color="000000"/>
              <w:bottom w:val="single" w:sz="6" w:space="0" w:color="000000"/>
              <w:right w:val="single" w:sz="6" w:space="0" w:color="000000"/>
            </w:tcBorders>
            <w:hideMark/>
          </w:tcPr>
          <w:p w14:paraId="74578EC9" w14:textId="77777777" w:rsidR="00550716" w:rsidRPr="00652AEC" w:rsidRDefault="00550716" w:rsidP="00BE6FBB">
            <w:pPr>
              <w:jc w:val="both"/>
              <w:rPr>
                <w:shd w:val="clear" w:color="auto" w:fill="FFFFFF"/>
              </w:rPr>
            </w:pPr>
            <w:r w:rsidRPr="00652AEC">
              <w:rPr>
                <w:shd w:val="clear" w:color="auto" w:fill="FFFFFF"/>
              </w:rPr>
              <w:t>Gradski ured za gospodarstvo, ekološku održivost i strategijsko planiranje</w:t>
            </w:r>
          </w:p>
        </w:tc>
      </w:tr>
      <w:tr w:rsidR="00550716" w:rsidRPr="00652AEC" w14:paraId="46A4A455" w14:textId="77777777" w:rsidTr="00BE6FBB">
        <w:trPr>
          <w:cantSplit/>
          <w:jc w:val="center"/>
        </w:trPr>
        <w:tc>
          <w:tcPr>
            <w:tcW w:w="2268" w:type="dxa"/>
            <w:tcBorders>
              <w:top w:val="single" w:sz="6" w:space="0" w:color="000000"/>
              <w:left w:val="single" w:sz="6" w:space="0" w:color="000000"/>
              <w:bottom w:val="single" w:sz="6" w:space="0" w:color="000000"/>
              <w:right w:val="single" w:sz="6" w:space="0" w:color="000000"/>
            </w:tcBorders>
            <w:hideMark/>
          </w:tcPr>
          <w:p w14:paraId="4BC0A1FA" w14:textId="77777777" w:rsidR="00550716" w:rsidRPr="00652AEC" w:rsidRDefault="00550716" w:rsidP="00BE6FBB">
            <w:pPr>
              <w:jc w:val="both"/>
              <w:rPr>
                <w:b/>
                <w:bCs/>
                <w:shd w:val="clear" w:color="auto" w:fill="FFFFFF"/>
              </w:rPr>
            </w:pPr>
            <w:proofErr w:type="spellStart"/>
            <w:r w:rsidRPr="00652AEC">
              <w:rPr>
                <w:b/>
                <w:bCs/>
                <w:shd w:val="clear" w:color="auto" w:fill="FFFFFF"/>
              </w:rPr>
              <w:t>Sunositelji</w:t>
            </w:r>
            <w:proofErr w:type="spellEnd"/>
          </w:p>
        </w:tc>
        <w:tc>
          <w:tcPr>
            <w:tcW w:w="6804" w:type="dxa"/>
            <w:tcBorders>
              <w:top w:val="single" w:sz="6" w:space="0" w:color="000000"/>
              <w:left w:val="single" w:sz="6" w:space="0" w:color="000000"/>
              <w:bottom w:val="single" w:sz="6" w:space="0" w:color="000000"/>
              <w:right w:val="single" w:sz="6" w:space="0" w:color="000000"/>
            </w:tcBorders>
            <w:hideMark/>
          </w:tcPr>
          <w:p w14:paraId="3812DC92" w14:textId="77777777" w:rsidR="00550716" w:rsidRPr="00652AEC" w:rsidRDefault="00550716" w:rsidP="00BE6FBB">
            <w:pPr>
              <w:jc w:val="both"/>
              <w:rPr>
                <w:u w:val="single"/>
                <w:shd w:val="clear" w:color="auto" w:fill="FFFFFF"/>
              </w:rPr>
            </w:pPr>
            <w:r w:rsidRPr="00652AEC">
              <w:rPr>
                <w:shd w:val="clear" w:color="auto" w:fill="FFFFFF"/>
              </w:rPr>
              <w:t xml:space="preserve">Gradski ured za kulturu i civilno društvo; Gradski ured za obrazovanje, sport i mlade; Turistička zajednica Grada Zagreba; Hrvatska obrtnička komora - Obrtnička komora Zagreb; Udruženje obrtnika grada Zagreba; Hrvatska gospodarska komora- Komora Zagreb, Zagrebački holding d.o.o., Zagrebački velesajam d.o.o. </w:t>
            </w:r>
          </w:p>
        </w:tc>
      </w:tr>
      <w:tr w:rsidR="00550716" w:rsidRPr="00652AEC" w14:paraId="7FA1AA77" w14:textId="77777777" w:rsidTr="00BE6FBB">
        <w:trPr>
          <w:cantSplit/>
          <w:jc w:val="center"/>
        </w:trPr>
        <w:tc>
          <w:tcPr>
            <w:tcW w:w="2268" w:type="dxa"/>
            <w:tcBorders>
              <w:top w:val="single" w:sz="6" w:space="0" w:color="000000"/>
              <w:left w:val="single" w:sz="6" w:space="0" w:color="000000"/>
              <w:bottom w:val="single" w:sz="6" w:space="0" w:color="000000"/>
              <w:right w:val="single" w:sz="6" w:space="0" w:color="000000"/>
            </w:tcBorders>
            <w:hideMark/>
          </w:tcPr>
          <w:p w14:paraId="35411BCF" w14:textId="77777777" w:rsidR="00550716" w:rsidRPr="00652AEC" w:rsidRDefault="00550716" w:rsidP="00BE6FBB">
            <w:pPr>
              <w:jc w:val="both"/>
              <w:rPr>
                <w:b/>
                <w:bCs/>
                <w:shd w:val="clear" w:color="auto" w:fill="FFFFFF"/>
              </w:rPr>
            </w:pPr>
            <w:r w:rsidRPr="00652AEC">
              <w:rPr>
                <w:b/>
                <w:bCs/>
                <w:shd w:val="clear" w:color="auto" w:fill="FFFFFF"/>
              </w:rPr>
              <w:t>Aktivnosti</w:t>
            </w:r>
          </w:p>
        </w:tc>
        <w:tc>
          <w:tcPr>
            <w:tcW w:w="6804" w:type="dxa"/>
            <w:tcBorders>
              <w:top w:val="single" w:sz="6" w:space="0" w:color="000000"/>
              <w:left w:val="single" w:sz="6" w:space="0" w:color="000000"/>
              <w:bottom w:val="single" w:sz="6" w:space="0" w:color="000000"/>
              <w:right w:val="single" w:sz="6" w:space="0" w:color="000000"/>
            </w:tcBorders>
            <w:hideMark/>
          </w:tcPr>
          <w:p w14:paraId="1DD4A041" w14:textId="1F6A8E8F" w:rsidR="00550716" w:rsidRPr="0016256A" w:rsidRDefault="00550716" w:rsidP="00762A6C">
            <w:pPr>
              <w:pStyle w:val="ListParagraph"/>
              <w:numPr>
                <w:ilvl w:val="0"/>
                <w:numId w:val="21"/>
              </w:numPr>
              <w:jc w:val="both"/>
              <w:rPr>
                <w:shd w:val="clear" w:color="auto" w:fill="FFFFFF"/>
              </w:rPr>
            </w:pPr>
            <w:r w:rsidRPr="0016256A">
              <w:rPr>
                <w:shd w:val="clear" w:color="auto" w:fill="FFFFFF"/>
              </w:rPr>
              <w:t>stručna i financijska potpora poduzetnicima i drugim subjektima</w:t>
            </w:r>
            <w:r w:rsidR="00C547C6" w:rsidRPr="0016256A">
              <w:rPr>
                <w:shd w:val="clear" w:color="auto" w:fill="FFFFFF"/>
              </w:rPr>
              <w:t xml:space="preserve"> (potpore</w:t>
            </w:r>
            <w:r w:rsidRPr="0016256A">
              <w:rPr>
                <w:shd w:val="clear" w:color="auto" w:fill="FFFFFF"/>
              </w:rPr>
              <w:t xml:space="preserve"> za razvoj uravnoteženog, prostorno ravnomjernijeg i </w:t>
            </w:r>
            <w:proofErr w:type="spellStart"/>
            <w:r w:rsidRPr="0016256A">
              <w:rPr>
                <w:shd w:val="clear" w:color="auto" w:fill="FFFFFF"/>
              </w:rPr>
              <w:t>uključivog</w:t>
            </w:r>
            <w:proofErr w:type="spellEnd"/>
            <w:r w:rsidRPr="0016256A">
              <w:rPr>
                <w:shd w:val="clear" w:color="auto" w:fill="FFFFFF"/>
              </w:rPr>
              <w:t xml:space="preserve">  turizma</w:t>
            </w:r>
            <w:r w:rsidR="00C547C6" w:rsidRPr="0016256A">
              <w:rPr>
                <w:shd w:val="clear" w:color="auto" w:fill="FFFFFF"/>
              </w:rPr>
              <w:t xml:space="preserve"> te </w:t>
            </w:r>
            <w:r w:rsidRPr="0016256A">
              <w:rPr>
                <w:shd w:val="clear" w:color="auto" w:fill="FFFFFF"/>
              </w:rPr>
              <w:t>turističkih proizvoda visoke dodane vrijednosti</w:t>
            </w:r>
            <w:r w:rsidR="00C547C6" w:rsidRPr="0016256A">
              <w:rPr>
                <w:shd w:val="clear" w:color="auto" w:fill="FFFFFF"/>
              </w:rPr>
              <w:t xml:space="preserve">, </w:t>
            </w:r>
            <w:r w:rsidRPr="0016256A">
              <w:rPr>
                <w:shd w:val="clear" w:color="auto" w:fill="FFFFFF"/>
              </w:rPr>
              <w:t xml:space="preserve"> </w:t>
            </w:r>
            <w:r w:rsidR="00C547C6" w:rsidRPr="0016256A">
              <w:rPr>
                <w:shd w:val="clear" w:color="auto" w:fill="FFFFFF"/>
              </w:rPr>
              <w:t xml:space="preserve">potpore za </w:t>
            </w:r>
            <w:r w:rsidRPr="0016256A">
              <w:rPr>
                <w:shd w:val="clear" w:color="auto" w:fill="FFFFFF"/>
              </w:rPr>
              <w:t>smanjenj</w:t>
            </w:r>
            <w:r w:rsidR="00C547C6" w:rsidRPr="0016256A">
              <w:rPr>
                <w:shd w:val="clear" w:color="auto" w:fill="FFFFFF"/>
              </w:rPr>
              <w:t>e</w:t>
            </w:r>
            <w:r w:rsidRPr="0016256A">
              <w:rPr>
                <w:shd w:val="clear" w:color="auto" w:fill="FFFFFF"/>
              </w:rPr>
              <w:t xml:space="preserve"> međusobnog negativnog utjecaja turizma i klimatskih promjena</w:t>
            </w:r>
            <w:r w:rsidR="00C547C6" w:rsidRPr="0016256A">
              <w:rPr>
                <w:shd w:val="clear" w:color="auto" w:fill="FFFFFF"/>
              </w:rPr>
              <w:t>)</w:t>
            </w:r>
            <w:r w:rsidRPr="0016256A">
              <w:rPr>
                <w:shd w:val="clear" w:color="auto" w:fill="FFFFFF"/>
              </w:rPr>
              <w:t xml:space="preserve"> </w:t>
            </w:r>
          </w:p>
          <w:p w14:paraId="01149F1B" w14:textId="64D99A99" w:rsidR="00550716" w:rsidRPr="0016256A" w:rsidRDefault="00550716" w:rsidP="00762A6C">
            <w:pPr>
              <w:pStyle w:val="ListParagraph"/>
              <w:numPr>
                <w:ilvl w:val="0"/>
                <w:numId w:val="21"/>
              </w:numPr>
              <w:jc w:val="both"/>
              <w:rPr>
                <w:shd w:val="clear" w:color="auto" w:fill="FFFFFF"/>
              </w:rPr>
            </w:pPr>
            <w:r w:rsidRPr="0016256A">
              <w:rPr>
                <w:shd w:val="clear" w:color="auto" w:fill="FFFFFF"/>
              </w:rPr>
              <w:t>poticanje zelene, inovativne i digitalne transformacije poduzetnika u sektoru turizma</w:t>
            </w:r>
          </w:p>
          <w:p w14:paraId="0F2878D9" w14:textId="21C072C4" w:rsidR="00550716" w:rsidRPr="0016256A" w:rsidRDefault="00550716" w:rsidP="00762A6C">
            <w:pPr>
              <w:pStyle w:val="ListParagraph"/>
              <w:numPr>
                <w:ilvl w:val="0"/>
                <w:numId w:val="21"/>
              </w:numPr>
              <w:jc w:val="both"/>
              <w:rPr>
                <w:shd w:val="clear" w:color="auto" w:fill="FFFFFF"/>
              </w:rPr>
            </w:pPr>
            <w:r w:rsidRPr="0016256A">
              <w:rPr>
                <w:shd w:val="clear" w:color="auto" w:fill="FFFFFF"/>
              </w:rPr>
              <w:t xml:space="preserve">edukacija, informiranje i promocija usmjerena prema poduzetnicima i drugim subjektima, a vezana uz razvoj uravnoteženog, prostorno ravnomjernijeg i </w:t>
            </w:r>
            <w:proofErr w:type="spellStart"/>
            <w:r w:rsidRPr="0016256A">
              <w:rPr>
                <w:shd w:val="clear" w:color="auto" w:fill="FFFFFF"/>
              </w:rPr>
              <w:t>uključivog</w:t>
            </w:r>
            <w:proofErr w:type="spellEnd"/>
            <w:r w:rsidRPr="0016256A">
              <w:rPr>
                <w:shd w:val="clear" w:color="auto" w:fill="FFFFFF"/>
              </w:rPr>
              <w:t xml:space="preserve">  turizma</w:t>
            </w:r>
          </w:p>
          <w:p w14:paraId="1EB0CC7D" w14:textId="77777777" w:rsidR="00550716" w:rsidRPr="00652AEC" w:rsidRDefault="00550716" w:rsidP="00BE6FBB">
            <w:pPr>
              <w:jc w:val="both"/>
              <w:rPr>
                <w:shd w:val="clear" w:color="auto" w:fill="FFFFFF"/>
              </w:rPr>
            </w:pPr>
          </w:p>
        </w:tc>
      </w:tr>
      <w:tr w:rsidR="00550716" w:rsidRPr="00652AEC" w14:paraId="1580D816" w14:textId="77777777" w:rsidTr="00BE6FBB">
        <w:trPr>
          <w:cantSplit/>
          <w:jc w:val="center"/>
        </w:trPr>
        <w:tc>
          <w:tcPr>
            <w:tcW w:w="2268" w:type="dxa"/>
            <w:tcBorders>
              <w:top w:val="single" w:sz="6" w:space="0" w:color="000000"/>
              <w:left w:val="single" w:sz="6" w:space="0" w:color="000000"/>
              <w:bottom w:val="single" w:sz="6" w:space="0" w:color="000000"/>
              <w:right w:val="single" w:sz="6" w:space="0" w:color="000000"/>
            </w:tcBorders>
            <w:hideMark/>
          </w:tcPr>
          <w:p w14:paraId="7815919F" w14:textId="77777777" w:rsidR="00550716" w:rsidRPr="00652AEC" w:rsidRDefault="00550716" w:rsidP="00BE6FBB">
            <w:pPr>
              <w:jc w:val="both"/>
              <w:rPr>
                <w:b/>
                <w:bCs/>
                <w:shd w:val="clear" w:color="auto" w:fill="FFFFFF"/>
              </w:rPr>
            </w:pPr>
            <w:r w:rsidRPr="00652AEC">
              <w:rPr>
                <w:b/>
                <w:bCs/>
                <w:shd w:val="clear" w:color="auto" w:fill="FFFFFF"/>
              </w:rPr>
              <w:t>Indikator provedbe</w:t>
            </w:r>
          </w:p>
        </w:tc>
        <w:tc>
          <w:tcPr>
            <w:tcW w:w="6804" w:type="dxa"/>
            <w:tcBorders>
              <w:top w:val="single" w:sz="6" w:space="0" w:color="000000"/>
              <w:left w:val="single" w:sz="6" w:space="0" w:color="000000"/>
              <w:bottom w:val="single" w:sz="6" w:space="0" w:color="000000"/>
              <w:right w:val="single" w:sz="6" w:space="0" w:color="000000"/>
            </w:tcBorders>
            <w:hideMark/>
          </w:tcPr>
          <w:p w14:paraId="6E80890E" w14:textId="44BD799D" w:rsidR="00550716" w:rsidRPr="0016256A" w:rsidRDefault="00550716" w:rsidP="00762A6C">
            <w:pPr>
              <w:pStyle w:val="ListParagraph"/>
              <w:numPr>
                <w:ilvl w:val="0"/>
                <w:numId w:val="22"/>
              </w:numPr>
              <w:jc w:val="both"/>
              <w:rPr>
                <w:shd w:val="clear" w:color="auto" w:fill="FFFFFF"/>
              </w:rPr>
            </w:pPr>
            <w:r w:rsidRPr="0016256A">
              <w:rPr>
                <w:shd w:val="clear" w:color="auto" w:fill="FFFFFF"/>
              </w:rPr>
              <w:t>broj i iznos odobrenih potpora poduzetnicima i ostalim subjektima</w:t>
            </w:r>
          </w:p>
          <w:p w14:paraId="5416C782" w14:textId="6B5F98D8" w:rsidR="00550716" w:rsidRPr="0016256A" w:rsidRDefault="00550716" w:rsidP="00762A6C">
            <w:pPr>
              <w:pStyle w:val="ListParagraph"/>
              <w:numPr>
                <w:ilvl w:val="0"/>
                <w:numId w:val="22"/>
              </w:numPr>
              <w:jc w:val="both"/>
              <w:rPr>
                <w:shd w:val="clear" w:color="auto" w:fill="FFFFFF"/>
              </w:rPr>
            </w:pPr>
            <w:r w:rsidRPr="0016256A">
              <w:rPr>
                <w:shd w:val="clear" w:color="auto" w:fill="FFFFFF"/>
              </w:rPr>
              <w:t>broj ostvarenih suradnji s poduzetnicima, subjektima iz kulturnih, kreativnih, inovativnih, s</w:t>
            </w:r>
            <w:r w:rsidR="0016256A">
              <w:rPr>
                <w:shd w:val="clear" w:color="auto" w:fill="FFFFFF"/>
              </w:rPr>
              <w:t>portskih industrija, znanstveno</w:t>
            </w:r>
            <w:r w:rsidRPr="0016256A">
              <w:rPr>
                <w:shd w:val="clear" w:color="auto" w:fill="FFFFFF"/>
              </w:rPr>
              <w:t>istraživačkim institucijama i turističkom industrijom</w:t>
            </w:r>
          </w:p>
          <w:p w14:paraId="08F0B5F3" w14:textId="5544F0DF" w:rsidR="00550716" w:rsidRPr="0016256A" w:rsidRDefault="00550716" w:rsidP="00762A6C">
            <w:pPr>
              <w:pStyle w:val="ListParagraph"/>
              <w:numPr>
                <w:ilvl w:val="0"/>
                <w:numId w:val="22"/>
              </w:numPr>
              <w:jc w:val="both"/>
              <w:rPr>
                <w:shd w:val="clear" w:color="auto" w:fill="FFFFFF"/>
              </w:rPr>
            </w:pPr>
            <w:r w:rsidRPr="0016256A">
              <w:rPr>
                <w:shd w:val="clear" w:color="auto" w:fill="FFFFFF"/>
              </w:rPr>
              <w:t>broj edukativnih, informativnih i promotivnih materijala kojima se potiče na aspekte razvoja održivog, inovativnog, otpornog i konkurentnog turizma Grada Zagreba</w:t>
            </w:r>
          </w:p>
        </w:tc>
      </w:tr>
      <w:tr w:rsidR="00550716" w:rsidRPr="00652AEC" w14:paraId="6F437B52" w14:textId="77777777" w:rsidTr="00BE6FBB">
        <w:trPr>
          <w:cantSplit/>
          <w:jc w:val="center"/>
        </w:trPr>
        <w:tc>
          <w:tcPr>
            <w:tcW w:w="2268" w:type="dxa"/>
            <w:tcBorders>
              <w:top w:val="single" w:sz="6" w:space="0" w:color="000000"/>
              <w:left w:val="single" w:sz="6" w:space="0" w:color="000000"/>
              <w:bottom w:val="single" w:sz="4" w:space="0" w:color="auto"/>
              <w:right w:val="single" w:sz="6" w:space="0" w:color="000000"/>
            </w:tcBorders>
            <w:hideMark/>
          </w:tcPr>
          <w:p w14:paraId="0AEE8F4C" w14:textId="77777777" w:rsidR="00550716" w:rsidRPr="00652AEC" w:rsidRDefault="00550716" w:rsidP="00BE6FBB">
            <w:pPr>
              <w:jc w:val="both"/>
              <w:rPr>
                <w:b/>
                <w:bCs/>
                <w:shd w:val="clear" w:color="auto" w:fill="FFFFFF"/>
              </w:rPr>
            </w:pPr>
            <w:r w:rsidRPr="00652AEC">
              <w:rPr>
                <w:b/>
                <w:bCs/>
                <w:shd w:val="clear" w:color="auto" w:fill="FFFFFF"/>
              </w:rPr>
              <w:t>Izvori financiranja</w:t>
            </w:r>
          </w:p>
        </w:tc>
        <w:tc>
          <w:tcPr>
            <w:tcW w:w="6804" w:type="dxa"/>
            <w:tcBorders>
              <w:top w:val="single" w:sz="6" w:space="0" w:color="000000"/>
              <w:left w:val="single" w:sz="6" w:space="0" w:color="000000"/>
              <w:bottom w:val="single" w:sz="4" w:space="0" w:color="auto"/>
              <w:right w:val="single" w:sz="6" w:space="0" w:color="000000"/>
            </w:tcBorders>
            <w:hideMark/>
          </w:tcPr>
          <w:p w14:paraId="7CFC1F23" w14:textId="77777777" w:rsidR="00550716" w:rsidRPr="00652AEC" w:rsidRDefault="00550716" w:rsidP="00BE6FBB">
            <w:pPr>
              <w:jc w:val="both"/>
              <w:rPr>
                <w:shd w:val="clear" w:color="auto" w:fill="FFFFFF"/>
              </w:rPr>
            </w:pPr>
            <w:r w:rsidRPr="00652AEC">
              <w:rPr>
                <w:shd w:val="clear" w:color="auto" w:fill="FFFFFF"/>
              </w:rPr>
              <w:t>proračun Grada Zagreba, prihodi od turističke pristojbe, programi i fondovi Europske unije</w:t>
            </w:r>
          </w:p>
        </w:tc>
      </w:tr>
    </w:tbl>
    <w:p w14:paraId="0ADEF181" w14:textId="77777777" w:rsidR="00550716" w:rsidRDefault="00550716" w:rsidP="00DE6353">
      <w:pPr>
        <w:jc w:val="both"/>
      </w:pPr>
    </w:p>
    <w:p w14:paraId="5E9B0931" w14:textId="25B9675B" w:rsidR="007454C0" w:rsidRDefault="007454C0" w:rsidP="00DE6353">
      <w:pPr>
        <w:rPr>
          <w:b/>
          <w:i/>
        </w:rPr>
      </w:pPr>
    </w:p>
    <w:p w14:paraId="54BEE14E" w14:textId="77777777" w:rsidR="007454C0" w:rsidRDefault="007454C0" w:rsidP="00DE6353">
      <w:pPr>
        <w:rPr>
          <w:b/>
          <w:i/>
        </w:rPr>
      </w:pPr>
    </w:p>
    <w:p w14:paraId="24BD151C" w14:textId="77777777" w:rsidR="00DE6353" w:rsidRPr="00F740F3" w:rsidRDefault="00DE6353" w:rsidP="00DE6353">
      <w:pPr>
        <w:pBdr>
          <w:top w:val="single" w:sz="4" w:space="1" w:color="auto"/>
          <w:left w:val="single" w:sz="4" w:space="4" w:color="auto"/>
          <w:bottom w:val="single" w:sz="4" w:space="1" w:color="auto"/>
          <w:right w:val="single" w:sz="4" w:space="4" w:color="auto"/>
        </w:pBdr>
        <w:shd w:val="clear" w:color="auto" w:fill="C6D9F1" w:themeFill="text2" w:themeFillTint="33"/>
        <w:rPr>
          <w:b/>
          <w:i/>
        </w:rPr>
      </w:pPr>
      <w:r w:rsidRPr="00F740F3">
        <w:rPr>
          <w:b/>
          <w:i/>
        </w:rPr>
        <w:t xml:space="preserve">Mjera </w:t>
      </w:r>
      <w:r w:rsidR="000742E2">
        <w:rPr>
          <w:b/>
          <w:i/>
        </w:rPr>
        <w:t>4</w:t>
      </w:r>
      <w:r w:rsidRPr="00F740F3">
        <w:rPr>
          <w:b/>
          <w:i/>
        </w:rPr>
        <w:t>.</w:t>
      </w:r>
      <w:r>
        <w:rPr>
          <w:b/>
          <w:i/>
        </w:rPr>
        <w:t>2</w:t>
      </w:r>
      <w:r w:rsidRPr="00F740F3">
        <w:rPr>
          <w:b/>
          <w:i/>
        </w:rPr>
        <w:t>. Potpore razvoju poduzetništva u kulturnim</w:t>
      </w:r>
      <w:r w:rsidR="00BF0A42">
        <w:rPr>
          <w:b/>
          <w:i/>
        </w:rPr>
        <w:t xml:space="preserve"> i </w:t>
      </w:r>
      <w:r w:rsidRPr="00F740F3">
        <w:rPr>
          <w:b/>
          <w:i/>
        </w:rPr>
        <w:t xml:space="preserve">kreativnim industrijama </w:t>
      </w:r>
    </w:p>
    <w:p w14:paraId="04DF9E2E" w14:textId="77777777" w:rsidR="00DE6353" w:rsidRDefault="00DE6353" w:rsidP="00DE6353">
      <w:pPr>
        <w:rPr>
          <w:b/>
          <w:i/>
        </w:rPr>
      </w:pPr>
    </w:p>
    <w:p w14:paraId="11C3F75F" w14:textId="77777777" w:rsidR="00B24026" w:rsidRDefault="001762C1" w:rsidP="00DE6353">
      <w:pPr>
        <w:autoSpaceDE w:val="0"/>
        <w:autoSpaceDN w:val="0"/>
        <w:adjustRightInd w:val="0"/>
        <w:ind w:firstLine="709"/>
        <w:jc w:val="both"/>
      </w:pPr>
      <w:r>
        <w:t>Kulturni i kreativni sektor temelji se na</w:t>
      </w:r>
      <w:r w:rsidRPr="001762C1">
        <w:t xml:space="preserve"> kreativnosti i talentu pojedinaca</w:t>
      </w:r>
      <w:r w:rsidR="0019498B">
        <w:t xml:space="preserve"> i usko je vezan uz inovacije, znanje, nove tehnologije</w:t>
      </w:r>
      <w:r w:rsidR="00B24026">
        <w:t xml:space="preserve"> </w:t>
      </w:r>
      <w:r w:rsidR="009469C5">
        <w:t>i promicanje koncepta održivog razvoja.</w:t>
      </w:r>
    </w:p>
    <w:p w14:paraId="25F5B4E1" w14:textId="77777777" w:rsidR="00B24026" w:rsidRPr="00EA4854" w:rsidRDefault="00B24026" w:rsidP="00B24026">
      <w:pPr>
        <w:autoSpaceDE w:val="0"/>
        <w:autoSpaceDN w:val="0"/>
        <w:adjustRightInd w:val="0"/>
        <w:ind w:firstLine="709"/>
        <w:jc w:val="both"/>
      </w:pPr>
      <w:r>
        <w:t xml:space="preserve">Na temelju prvog </w:t>
      </w:r>
      <w:proofErr w:type="spellStart"/>
      <w:r>
        <w:t>mapiranja</w:t>
      </w:r>
      <w:proofErr w:type="spellEnd"/>
      <w:r>
        <w:t xml:space="preserve"> </w:t>
      </w:r>
      <w:r w:rsidRPr="000408C5">
        <w:t>kulturnih i kreativnih industrija</w:t>
      </w:r>
      <w:r>
        <w:t xml:space="preserve"> u Hrvatskoj koje</w:t>
      </w:r>
      <w:r w:rsidRPr="000408C5">
        <w:t xml:space="preserve"> </w:t>
      </w:r>
      <w:r>
        <w:t xml:space="preserve">je </w:t>
      </w:r>
      <w:r w:rsidR="00283C3E" w:rsidRPr="000408C5">
        <w:t xml:space="preserve">na zahtjev Hrvatskog </w:t>
      </w:r>
      <w:proofErr w:type="spellStart"/>
      <w:r w:rsidR="00283C3E" w:rsidRPr="000408C5">
        <w:t>klastera</w:t>
      </w:r>
      <w:proofErr w:type="spellEnd"/>
      <w:r w:rsidR="00283C3E" w:rsidRPr="000408C5">
        <w:t xml:space="preserve"> konkurentnosti kreativnih i kulturnih industrija</w:t>
      </w:r>
      <w:r w:rsidR="00283C3E">
        <w:t xml:space="preserve"> napravljeno </w:t>
      </w:r>
      <w:r>
        <w:t>2015.</w:t>
      </w:r>
      <w:r w:rsidR="00283C3E">
        <w:t xml:space="preserve"> </w:t>
      </w:r>
      <w:r w:rsidR="00283C3E">
        <w:lastRenderedPageBreak/>
        <w:t>godine</w:t>
      </w:r>
      <w:r>
        <w:t xml:space="preserve"> </w:t>
      </w:r>
      <w:r w:rsidR="00283C3E" w:rsidRPr="000408C5">
        <w:t xml:space="preserve">Studijom </w:t>
      </w:r>
      <w:proofErr w:type="spellStart"/>
      <w:r w:rsidR="00283C3E" w:rsidRPr="000408C5">
        <w:t>Mapiranje</w:t>
      </w:r>
      <w:proofErr w:type="spellEnd"/>
      <w:r w:rsidR="00283C3E" w:rsidRPr="000408C5">
        <w:t xml:space="preserve"> kreativnih i kulturnih industrija u Republici Hrvatskoj</w:t>
      </w:r>
      <w:r w:rsidR="00283C3E">
        <w:rPr>
          <w:rStyle w:val="FootnoteReference"/>
        </w:rPr>
        <w:footnoteReference w:id="18"/>
      </w:r>
      <w:r w:rsidR="00283C3E">
        <w:t xml:space="preserve"> </w:t>
      </w:r>
      <w:r w:rsidRPr="000408C5">
        <w:t xml:space="preserve">određen </w:t>
      </w:r>
      <w:r>
        <w:t xml:space="preserve">je </w:t>
      </w:r>
      <w:r w:rsidRPr="000408C5">
        <w:t>obuhvat o</w:t>
      </w:r>
      <w:r>
        <w:t>d</w:t>
      </w:r>
      <w:r w:rsidRPr="000408C5">
        <w:t xml:space="preserve"> 45 djelatnosti koje su</w:t>
      </w:r>
      <w:r>
        <w:t xml:space="preserve"> </w:t>
      </w:r>
      <w:r w:rsidRPr="000408C5">
        <w:t>prepoznate kao ključne sastavnice kreativnih i kulturnih industrija</w:t>
      </w:r>
      <w:r>
        <w:t xml:space="preserve"> u okviru 12 </w:t>
      </w:r>
      <w:proofErr w:type="spellStart"/>
      <w:r>
        <w:t>podsektora</w:t>
      </w:r>
      <w:proofErr w:type="spellEnd"/>
      <w:r>
        <w:t xml:space="preserve">: </w:t>
      </w:r>
      <w:r w:rsidRPr="00EA4854">
        <w:t>muzeji, knjižnice i baština; umjetnost; glazba i izvedbene umjetnosti; dizajn; film;</w:t>
      </w:r>
      <w:r>
        <w:t xml:space="preserve"> </w:t>
      </w:r>
      <w:r w:rsidRPr="00EA4854">
        <w:t>fotografija; zanati (umjetnički obrti); arhitektura; računalni programi, igre i novi mediji,</w:t>
      </w:r>
      <w:r>
        <w:t xml:space="preserve"> </w:t>
      </w:r>
      <w:r w:rsidRPr="00EA4854">
        <w:t>elektronički mediji; izdavaštvo te oglašavanje i tržišno komuniciranje</w:t>
      </w:r>
      <w:r>
        <w:t>.</w:t>
      </w:r>
      <w:r w:rsidR="00283C3E" w:rsidRPr="000408C5">
        <w:t xml:space="preserve"> </w:t>
      </w:r>
    </w:p>
    <w:p w14:paraId="5E28EC82" w14:textId="77777777" w:rsidR="00DE6353" w:rsidRPr="001762C1" w:rsidRDefault="00B24026" w:rsidP="00DE6353">
      <w:pPr>
        <w:autoSpaceDE w:val="0"/>
        <w:autoSpaceDN w:val="0"/>
        <w:adjustRightInd w:val="0"/>
        <w:ind w:firstLine="709"/>
        <w:jc w:val="both"/>
      </w:pPr>
      <w:r>
        <w:t>Kulturni i kreativni sektor i</w:t>
      </w:r>
      <w:r w:rsidR="001762C1">
        <w:t>ma važnu ulogu kako u</w:t>
      </w:r>
      <w:r w:rsidR="00DE6353" w:rsidRPr="001762C1">
        <w:t xml:space="preserve"> </w:t>
      </w:r>
      <w:r w:rsidR="001762C1">
        <w:t>razvoju društva</w:t>
      </w:r>
      <w:r w:rsidR="004D3A19">
        <w:t xml:space="preserve"> i </w:t>
      </w:r>
      <w:r w:rsidR="004D3A19" w:rsidRPr="001762C1">
        <w:t>jačanj</w:t>
      </w:r>
      <w:r w:rsidR="004D3A19">
        <w:t>u</w:t>
      </w:r>
      <w:r w:rsidR="004D3A19" w:rsidRPr="001762C1">
        <w:t xml:space="preserve"> socijalne kohezije</w:t>
      </w:r>
      <w:r w:rsidR="004D3A19">
        <w:t xml:space="preserve">, </w:t>
      </w:r>
      <w:r w:rsidR="001762C1">
        <w:t>tako i razvoju ukupnog gospodarstva.</w:t>
      </w:r>
      <w:r>
        <w:t xml:space="preserve"> Naime, to je sektor  koji</w:t>
      </w:r>
      <w:r w:rsidR="001762C1">
        <w:t xml:space="preserve"> </w:t>
      </w:r>
      <w:r>
        <w:t>ostvaruje</w:t>
      </w:r>
      <w:r w:rsidR="00DE6353" w:rsidRPr="001762C1">
        <w:t xml:space="preserve"> </w:t>
      </w:r>
      <w:r>
        <w:t>značajan</w:t>
      </w:r>
      <w:r w:rsidR="00DE6353" w:rsidRPr="001762C1">
        <w:t xml:space="preserve"> rast i u </w:t>
      </w:r>
      <w:r>
        <w:t>kojem</w:t>
      </w:r>
      <w:r w:rsidR="00DE6353" w:rsidRPr="001762C1">
        <w:t xml:space="preserve"> se otvaraju radna mjesta, </w:t>
      </w:r>
      <w:r>
        <w:t>posebice</w:t>
      </w:r>
      <w:r w:rsidR="00DE6353" w:rsidRPr="001762C1">
        <w:t xml:space="preserve"> za mlade</w:t>
      </w:r>
      <w:r>
        <w:t>.</w:t>
      </w:r>
      <w:r w:rsidR="00D14320">
        <w:t xml:space="preserve"> Također</w:t>
      </w:r>
      <w:r w:rsidR="00F74478">
        <w:t>,</w:t>
      </w:r>
      <w:r w:rsidR="00D14320">
        <w:t xml:space="preserve"> u kontekstu Grada Zagreba</w:t>
      </w:r>
      <w:r w:rsidR="00F74478">
        <w:t>,</w:t>
      </w:r>
      <w:r w:rsidR="00D14320">
        <w:t xml:space="preserve"> sektor kulturnih i kreativnih industrija može imati važnu ulogu kod urbane revitalizacije zapuštenih gradskih četvrti. </w:t>
      </w:r>
    </w:p>
    <w:p w14:paraId="63063016" w14:textId="77777777" w:rsidR="00C21F02" w:rsidRDefault="001B72D0" w:rsidP="00DE6353">
      <w:pPr>
        <w:autoSpaceDE w:val="0"/>
        <w:autoSpaceDN w:val="0"/>
        <w:adjustRightInd w:val="0"/>
        <w:ind w:firstLine="709"/>
        <w:jc w:val="both"/>
      </w:pPr>
      <w:r>
        <w:t xml:space="preserve">Važno je spomenuti da je kulturni i kreativni sektor </w:t>
      </w:r>
      <w:r w:rsidR="00C21F02">
        <w:t>jedan od sektora koji je najviše osjetio negativne posljedice krize uzrokovane</w:t>
      </w:r>
      <w:r w:rsidR="00C21F02" w:rsidRPr="00C21F02">
        <w:t xml:space="preserve"> </w:t>
      </w:r>
      <w:proofErr w:type="spellStart"/>
      <w:r w:rsidR="00C21F02" w:rsidRPr="001762C1">
        <w:t>pandemij</w:t>
      </w:r>
      <w:r w:rsidR="00C21F02">
        <w:t>om</w:t>
      </w:r>
      <w:proofErr w:type="spellEnd"/>
      <w:r w:rsidR="00C21F02" w:rsidRPr="001762C1">
        <w:t xml:space="preserve"> bolesti COVID-19</w:t>
      </w:r>
      <w:r w:rsidR="00C21F02">
        <w:t>.</w:t>
      </w:r>
    </w:p>
    <w:p w14:paraId="7F6F954E" w14:textId="77777777" w:rsidR="00DE6353" w:rsidRDefault="00F77DA1" w:rsidP="00DE6353">
      <w:pPr>
        <w:ind w:firstLine="709"/>
        <w:jc w:val="both"/>
      </w:pPr>
      <w:r>
        <w:t xml:space="preserve">S obzirom na </w:t>
      </w:r>
      <w:proofErr w:type="spellStart"/>
      <w:r>
        <w:t>socio</w:t>
      </w:r>
      <w:proofErr w:type="spellEnd"/>
      <w:r>
        <w:t>-ekonomski značaj ovog sektora</w:t>
      </w:r>
      <w:r w:rsidR="005336ED">
        <w:t xml:space="preserve">, </w:t>
      </w:r>
      <w:r w:rsidR="00F67E55">
        <w:t xml:space="preserve">planira se </w:t>
      </w:r>
      <w:r w:rsidR="00F67E55" w:rsidRPr="001762C1">
        <w:t>dodjel</w:t>
      </w:r>
      <w:r w:rsidR="00F67E55">
        <w:t>a</w:t>
      </w:r>
      <w:r w:rsidR="00F67E55" w:rsidRPr="001762C1">
        <w:t xml:space="preserve"> potpor</w:t>
      </w:r>
      <w:r w:rsidR="00F67E55">
        <w:t>a poduzetnicima iz kulturnih i kreativnih</w:t>
      </w:r>
      <w:r w:rsidR="00F67E55" w:rsidRPr="001762C1">
        <w:t xml:space="preserve"> industrija</w:t>
      </w:r>
      <w:r w:rsidR="00E53101">
        <w:t>,</w:t>
      </w:r>
      <w:r w:rsidR="00F67E55">
        <w:t xml:space="preserve"> </w:t>
      </w:r>
      <w:r w:rsidR="005336ED" w:rsidRPr="001762C1">
        <w:t>stručn</w:t>
      </w:r>
      <w:r w:rsidR="00F67E55">
        <w:t>a</w:t>
      </w:r>
      <w:r w:rsidR="005336ED" w:rsidRPr="001762C1">
        <w:t xml:space="preserve"> i savjetodavn</w:t>
      </w:r>
      <w:r w:rsidR="00F67E55">
        <w:t>a</w:t>
      </w:r>
      <w:r w:rsidR="005336ED" w:rsidRPr="001762C1">
        <w:t xml:space="preserve"> </w:t>
      </w:r>
      <w:r w:rsidR="00F67E55">
        <w:t xml:space="preserve">podrška u poslovanju </w:t>
      </w:r>
      <w:r w:rsidR="00E53101">
        <w:t>te</w:t>
      </w:r>
      <w:r w:rsidR="005336ED" w:rsidRPr="001762C1">
        <w:t xml:space="preserve"> </w:t>
      </w:r>
      <w:r w:rsidR="00E53101">
        <w:t xml:space="preserve">podrška </w:t>
      </w:r>
      <w:r w:rsidR="005336ED" w:rsidRPr="001762C1">
        <w:t>povezivanju s industrijom i znanstvenoistraživačkim institucijama.</w:t>
      </w:r>
      <w:r w:rsidR="00F67E55">
        <w:t xml:space="preserve"> </w:t>
      </w:r>
    </w:p>
    <w:p w14:paraId="76BFBEF4" w14:textId="77777777" w:rsidR="000A08C1" w:rsidRDefault="000A08C1" w:rsidP="00DE6353">
      <w:pPr>
        <w:ind w:firstLine="709"/>
        <w:jc w:val="both"/>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268"/>
        <w:gridCol w:w="6804"/>
      </w:tblGrid>
      <w:tr w:rsidR="00DE6353" w:rsidRPr="00F67E55" w14:paraId="6CB9BAC5" w14:textId="77777777" w:rsidTr="003D2E53">
        <w:tc>
          <w:tcPr>
            <w:tcW w:w="2268" w:type="dxa"/>
            <w:shd w:val="clear" w:color="auto" w:fill="auto"/>
          </w:tcPr>
          <w:p w14:paraId="350D8CF4" w14:textId="77777777" w:rsidR="00DE6353" w:rsidRPr="00F67E55" w:rsidRDefault="00DE6353" w:rsidP="003D2E53">
            <w:pPr>
              <w:rPr>
                <w:b/>
              </w:rPr>
            </w:pPr>
            <w:r w:rsidRPr="00F67E55">
              <w:rPr>
                <w:b/>
              </w:rPr>
              <w:t>Svrha</w:t>
            </w:r>
          </w:p>
        </w:tc>
        <w:tc>
          <w:tcPr>
            <w:tcW w:w="6804" w:type="dxa"/>
            <w:shd w:val="clear" w:color="auto" w:fill="auto"/>
          </w:tcPr>
          <w:p w14:paraId="63E53F49" w14:textId="77777777" w:rsidR="00DE6353" w:rsidRPr="00F67E55" w:rsidRDefault="00DE6353" w:rsidP="000A42D7">
            <w:r w:rsidRPr="00F67E55">
              <w:t>poticanje poduzetničkih aktivnosti u kulturnom</w:t>
            </w:r>
            <w:r w:rsidR="000A42D7">
              <w:t xml:space="preserve"> i </w:t>
            </w:r>
            <w:r w:rsidRPr="00F67E55">
              <w:t>kreativnom sektoru radi ostvarenja prihoda od kulturnih</w:t>
            </w:r>
            <w:r w:rsidR="000A42D7">
              <w:t xml:space="preserve"> i </w:t>
            </w:r>
            <w:r w:rsidRPr="00F67E55">
              <w:t>kreativnih djelatnosti</w:t>
            </w:r>
            <w:r w:rsidR="000A42D7">
              <w:t>,</w:t>
            </w:r>
            <w:r w:rsidRPr="00F67E55">
              <w:t xml:space="preserve"> otvaranja novih radnih mjesta te povezivanje kulture, kreativnosti (inovacija) i gospodarstva </w:t>
            </w:r>
          </w:p>
        </w:tc>
      </w:tr>
      <w:tr w:rsidR="00DE6353" w:rsidRPr="00F67E55" w14:paraId="06707291" w14:textId="77777777" w:rsidTr="003D2E53">
        <w:tc>
          <w:tcPr>
            <w:tcW w:w="2268" w:type="dxa"/>
            <w:shd w:val="clear" w:color="auto" w:fill="auto"/>
          </w:tcPr>
          <w:p w14:paraId="2C3EFCF2" w14:textId="77777777" w:rsidR="00DE6353" w:rsidRPr="00F67E55" w:rsidRDefault="00DE6353" w:rsidP="003D2E53">
            <w:pPr>
              <w:rPr>
                <w:b/>
              </w:rPr>
            </w:pPr>
            <w:r w:rsidRPr="00F67E55">
              <w:rPr>
                <w:b/>
              </w:rPr>
              <w:t>Korisnici</w:t>
            </w:r>
          </w:p>
        </w:tc>
        <w:tc>
          <w:tcPr>
            <w:tcW w:w="6804" w:type="dxa"/>
            <w:shd w:val="clear" w:color="auto" w:fill="auto"/>
          </w:tcPr>
          <w:p w14:paraId="077AA09E" w14:textId="77777777" w:rsidR="00DE6353" w:rsidRPr="00F67E55" w:rsidRDefault="00DE6353" w:rsidP="003D2E53">
            <w:pPr>
              <w:rPr>
                <w:b/>
              </w:rPr>
            </w:pPr>
            <w:r w:rsidRPr="00F67E55">
              <w:t>mikro, mala, srednja trgovačka društva i ustanove u vlasništvu fizičkih osoba, obrti, djelatnosti slobodnih zanimanja i umjetničke org</w:t>
            </w:r>
            <w:r w:rsidR="000A42D7">
              <w:t xml:space="preserve">anizacije iz područja kulturnog i </w:t>
            </w:r>
            <w:r w:rsidRPr="00F67E55">
              <w:t>kreativnog sektora</w:t>
            </w:r>
          </w:p>
        </w:tc>
      </w:tr>
      <w:tr w:rsidR="00DE6353" w:rsidRPr="00F67E55" w14:paraId="1DBEE940" w14:textId="77777777" w:rsidTr="003D2E53">
        <w:tc>
          <w:tcPr>
            <w:tcW w:w="2268" w:type="dxa"/>
            <w:shd w:val="clear" w:color="auto" w:fill="auto"/>
          </w:tcPr>
          <w:p w14:paraId="22E7DBC0" w14:textId="77777777" w:rsidR="00DE6353" w:rsidRPr="00F67E55" w:rsidRDefault="00DE6353" w:rsidP="003D2E53">
            <w:pPr>
              <w:rPr>
                <w:b/>
              </w:rPr>
            </w:pPr>
            <w:r w:rsidRPr="00F67E55">
              <w:rPr>
                <w:b/>
              </w:rPr>
              <w:t>Nositelj</w:t>
            </w:r>
          </w:p>
        </w:tc>
        <w:tc>
          <w:tcPr>
            <w:tcW w:w="6804" w:type="dxa"/>
            <w:shd w:val="clear" w:color="auto" w:fill="auto"/>
          </w:tcPr>
          <w:p w14:paraId="33E61BA2" w14:textId="77777777" w:rsidR="00DE6353" w:rsidRPr="00F67E55" w:rsidRDefault="00DE6353" w:rsidP="003D2E53">
            <w:pPr>
              <w:rPr>
                <w:b/>
              </w:rPr>
            </w:pPr>
            <w:r w:rsidRPr="00F67E55">
              <w:t>Gradski ured za gospodarstvo, ekološku održivost i strategijsko planiranje</w:t>
            </w:r>
          </w:p>
        </w:tc>
      </w:tr>
      <w:tr w:rsidR="00DE6353" w:rsidRPr="00F67E55" w14:paraId="556A409E" w14:textId="77777777" w:rsidTr="003D2E53">
        <w:tc>
          <w:tcPr>
            <w:tcW w:w="2268" w:type="dxa"/>
            <w:shd w:val="clear" w:color="auto" w:fill="auto"/>
          </w:tcPr>
          <w:p w14:paraId="4006F618" w14:textId="77777777" w:rsidR="00DE6353" w:rsidRPr="00F67E55" w:rsidRDefault="00DE6353" w:rsidP="003D2E53">
            <w:pPr>
              <w:rPr>
                <w:b/>
              </w:rPr>
            </w:pPr>
            <w:proofErr w:type="spellStart"/>
            <w:r w:rsidRPr="00F67E55">
              <w:rPr>
                <w:b/>
              </w:rPr>
              <w:t>Sunositelji</w:t>
            </w:r>
            <w:proofErr w:type="spellEnd"/>
          </w:p>
        </w:tc>
        <w:tc>
          <w:tcPr>
            <w:tcW w:w="6804" w:type="dxa"/>
            <w:shd w:val="clear" w:color="auto" w:fill="auto"/>
          </w:tcPr>
          <w:p w14:paraId="661BD93F" w14:textId="77777777" w:rsidR="00DE6353" w:rsidRPr="00F67E55" w:rsidRDefault="00DE6353" w:rsidP="0040406F">
            <w:r w:rsidRPr="00F67E55">
              <w:t>Gradski ured za kulturu i civilno društvo, Hrvatska obrtnička komora</w:t>
            </w:r>
            <w:r w:rsidRPr="00F67E55">
              <w:rPr>
                <w:b/>
              </w:rPr>
              <w:t xml:space="preserve"> - </w:t>
            </w:r>
            <w:r w:rsidRPr="00F67E55">
              <w:t>Obrtnička komora Zagreb, Udruženje obrtnika grada Zagreba, Hrvatska gospodarska komora - Komora Zagreb, Zagrebački inovacijski centar d.o.o.</w:t>
            </w:r>
          </w:p>
        </w:tc>
      </w:tr>
      <w:tr w:rsidR="00DE6353" w:rsidRPr="00F67E55" w14:paraId="30CD5E8A" w14:textId="77777777" w:rsidTr="003D2E53">
        <w:tc>
          <w:tcPr>
            <w:tcW w:w="2268" w:type="dxa"/>
            <w:shd w:val="clear" w:color="auto" w:fill="auto"/>
          </w:tcPr>
          <w:p w14:paraId="683DDB77" w14:textId="77777777" w:rsidR="00DE6353" w:rsidRPr="00F67E55" w:rsidRDefault="00DE6353" w:rsidP="003D2E53">
            <w:pPr>
              <w:rPr>
                <w:b/>
              </w:rPr>
            </w:pPr>
            <w:r w:rsidRPr="00F67E55">
              <w:rPr>
                <w:b/>
              </w:rPr>
              <w:t>Aktivnosti</w:t>
            </w:r>
          </w:p>
        </w:tc>
        <w:tc>
          <w:tcPr>
            <w:tcW w:w="6804" w:type="dxa"/>
            <w:shd w:val="clear" w:color="auto" w:fill="auto"/>
          </w:tcPr>
          <w:p w14:paraId="28195DEA" w14:textId="0FC1F631" w:rsidR="00DE6353" w:rsidRPr="00F74478" w:rsidRDefault="00F74478" w:rsidP="00762A6C">
            <w:pPr>
              <w:pStyle w:val="ListParagraph"/>
              <w:numPr>
                <w:ilvl w:val="0"/>
                <w:numId w:val="23"/>
              </w:numPr>
            </w:pPr>
            <w:r w:rsidRPr="00F74478">
              <w:t>dodjela</w:t>
            </w:r>
            <w:r w:rsidR="00DE6353" w:rsidRPr="00F74478">
              <w:t xml:space="preserve"> potpor</w:t>
            </w:r>
            <w:r w:rsidRPr="00F74478">
              <w:t>a</w:t>
            </w:r>
            <w:r w:rsidR="00DE6353" w:rsidRPr="00F74478">
              <w:t xml:space="preserve"> poduzetnicima i drugim subjektima iz kulturnih</w:t>
            </w:r>
            <w:r w:rsidRPr="00F74478">
              <w:t xml:space="preserve"> i </w:t>
            </w:r>
            <w:r w:rsidR="00DE6353" w:rsidRPr="00F74478">
              <w:t xml:space="preserve">kreativnih djelatnosti </w:t>
            </w:r>
            <w:r w:rsidR="001041F3">
              <w:t>te pružanje inkubacijske potpore</w:t>
            </w:r>
          </w:p>
          <w:p w14:paraId="7034B33F" w14:textId="63D0CE71" w:rsidR="00DE6353" w:rsidRPr="00F74478" w:rsidRDefault="00DE6353" w:rsidP="00762A6C">
            <w:pPr>
              <w:pStyle w:val="ListParagraph"/>
              <w:numPr>
                <w:ilvl w:val="0"/>
                <w:numId w:val="23"/>
              </w:numPr>
            </w:pPr>
            <w:r w:rsidRPr="00F74478">
              <w:t>poticanje suradnje poduzetnika iz kulturnih</w:t>
            </w:r>
            <w:r w:rsidR="00F74478" w:rsidRPr="00F74478">
              <w:t xml:space="preserve"> i </w:t>
            </w:r>
            <w:r w:rsidRPr="00F74478">
              <w:t>kreativnih djelatnosti s industrijom i znanstvenoistraživačkim institucijama te transfera tehnologije i znanja</w:t>
            </w:r>
          </w:p>
        </w:tc>
      </w:tr>
      <w:tr w:rsidR="00DE6353" w:rsidRPr="00F67E55" w14:paraId="0C1E5A0F" w14:textId="77777777" w:rsidTr="00CF015D">
        <w:tc>
          <w:tcPr>
            <w:tcW w:w="2268" w:type="dxa"/>
            <w:tcBorders>
              <w:bottom w:val="single" w:sz="4" w:space="0" w:color="auto"/>
            </w:tcBorders>
            <w:shd w:val="clear" w:color="auto" w:fill="auto"/>
          </w:tcPr>
          <w:p w14:paraId="51B0A847" w14:textId="77777777" w:rsidR="00DE6353" w:rsidRPr="00F67E55" w:rsidRDefault="00DE6353" w:rsidP="003D2E53">
            <w:pPr>
              <w:rPr>
                <w:b/>
              </w:rPr>
            </w:pPr>
            <w:r w:rsidRPr="00F67E55">
              <w:rPr>
                <w:b/>
              </w:rPr>
              <w:t>Indikator provedbe</w:t>
            </w:r>
          </w:p>
        </w:tc>
        <w:tc>
          <w:tcPr>
            <w:tcW w:w="6804" w:type="dxa"/>
            <w:tcBorders>
              <w:bottom w:val="single" w:sz="4" w:space="0" w:color="auto"/>
            </w:tcBorders>
            <w:shd w:val="clear" w:color="auto" w:fill="auto"/>
          </w:tcPr>
          <w:p w14:paraId="013484F6" w14:textId="5BA1172D" w:rsidR="00DE6353" w:rsidRDefault="00DE6353" w:rsidP="00762A6C">
            <w:pPr>
              <w:pStyle w:val="ListParagraph"/>
              <w:numPr>
                <w:ilvl w:val="0"/>
                <w:numId w:val="24"/>
              </w:numPr>
            </w:pPr>
            <w:r w:rsidRPr="00F74478">
              <w:t>broj i iznos odobrenih potpora poduzetnicima i</w:t>
            </w:r>
            <w:r w:rsidR="001041F3">
              <w:t xml:space="preserve"> drugim subjektima iz kulturnih i </w:t>
            </w:r>
            <w:r w:rsidRPr="00F74478">
              <w:t>kreativnih djelatnosti</w:t>
            </w:r>
          </w:p>
          <w:p w14:paraId="56DD8AB0" w14:textId="0D8FC6E6" w:rsidR="00DE6353" w:rsidRPr="00F74478" w:rsidRDefault="00DE6353" w:rsidP="00762A6C">
            <w:pPr>
              <w:pStyle w:val="ListParagraph"/>
              <w:numPr>
                <w:ilvl w:val="0"/>
                <w:numId w:val="24"/>
              </w:numPr>
            </w:pPr>
            <w:r w:rsidRPr="00F74478">
              <w:t>ostvarena suradnja poduzetnika iz kulturnih</w:t>
            </w:r>
            <w:r w:rsidR="001041F3">
              <w:t xml:space="preserve"> i </w:t>
            </w:r>
            <w:r w:rsidRPr="00F74478">
              <w:t>kreativnih djelatnosti s industrijom i znanstvenoistraživačkim institucijama</w:t>
            </w:r>
          </w:p>
        </w:tc>
      </w:tr>
      <w:tr w:rsidR="00DE6353" w:rsidRPr="00D905A5" w14:paraId="5FB79318" w14:textId="77777777" w:rsidTr="00CF015D">
        <w:tc>
          <w:tcPr>
            <w:tcW w:w="2268" w:type="dxa"/>
            <w:tcBorders>
              <w:bottom w:val="single" w:sz="4" w:space="0" w:color="auto"/>
            </w:tcBorders>
            <w:shd w:val="clear" w:color="auto" w:fill="auto"/>
          </w:tcPr>
          <w:p w14:paraId="0371A168" w14:textId="77777777" w:rsidR="00DE6353" w:rsidRPr="00F67E55" w:rsidRDefault="00DE6353" w:rsidP="003D2E53">
            <w:pPr>
              <w:rPr>
                <w:b/>
              </w:rPr>
            </w:pPr>
            <w:r w:rsidRPr="00F67E55">
              <w:rPr>
                <w:b/>
              </w:rPr>
              <w:t>Izvori financiranja</w:t>
            </w:r>
          </w:p>
        </w:tc>
        <w:tc>
          <w:tcPr>
            <w:tcW w:w="6804" w:type="dxa"/>
            <w:tcBorders>
              <w:bottom w:val="single" w:sz="4" w:space="0" w:color="auto"/>
            </w:tcBorders>
            <w:shd w:val="clear" w:color="auto" w:fill="auto"/>
          </w:tcPr>
          <w:p w14:paraId="3949CFD9" w14:textId="77777777" w:rsidR="00DE6353" w:rsidRPr="00F67E55" w:rsidRDefault="00DE6353" w:rsidP="003D2E53">
            <w:pPr>
              <w:rPr>
                <w:b/>
              </w:rPr>
            </w:pPr>
            <w:r w:rsidRPr="00F67E55">
              <w:t>proračun Grada Zagreba, prihodi od turističke pristojbe</w:t>
            </w:r>
          </w:p>
        </w:tc>
      </w:tr>
    </w:tbl>
    <w:p w14:paraId="061A9AC4" w14:textId="77BB2F4C" w:rsidR="007454C0" w:rsidRDefault="007454C0" w:rsidP="00DB480A">
      <w:pPr>
        <w:pStyle w:val="naslov1"/>
        <w:rPr>
          <w:sz w:val="24"/>
          <w:szCs w:val="24"/>
        </w:rPr>
      </w:pPr>
    </w:p>
    <w:p w14:paraId="7DFF67CF" w14:textId="750CC626" w:rsidR="00135B38" w:rsidRPr="001136E3" w:rsidRDefault="000742E2" w:rsidP="00DB480A">
      <w:pPr>
        <w:pStyle w:val="naslov1"/>
        <w:rPr>
          <w:sz w:val="24"/>
          <w:szCs w:val="24"/>
        </w:rPr>
      </w:pPr>
      <w:bookmarkStart w:id="20" w:name="_Toc158031828"/>
      <w:r w:rsidRPr="001136E3">
        <w:rPr>
          <w:sz w:val="24"/>
          <w:szCs w:val="24"/>
        </w:rPr>
        <w:t>6</w:t>
      </w:r>
      <w:r w:rsidR="00135B38" w:rsidRPr="001136E3">
        <w:rPr>
          <w:sz w:val="24"/>
          <w:szCs w:val="24"/>
        </w:rPr>
        <w:t>. PROVEDBA PROGRAMA</w:t>
      </w:r>
      <w:bookmarkEnd w:id="20"/>
    </w:p>
    <w:p w14:paraId="4A3E6C21" w14:textId="77777777" w:rsidR="00135B38" w:rsidRPr="00140D61" w:rsidRDefault="00135B38" w:rsidP="00135B38">
      <w:pPr>
        <w:jc w:val="both"/>
        <w:rPr>
          <w:b/>
        </w:rPr>
      </w:pPr>
    </w:p>
    <w:p w14:paraId="57C7189C" w14:textId="77777777" w:rsidR="00135B38" w:rsidRPr="00140D61" w:rsidRDefault="00135B38" w:rsidP="00135B38">
      <w:pPr>
        <w:ind w:firstLine="709"/>
        <w:jc w:val="both"/>
      </w:pPr>
      <w:r w:rsidRPr="00140D61">
        <w:t xml:space="preserve">Program će se provoditi na temelju provedbenih akata koje će </w:t>
      </w:r>
      <w:r w:rsidR="00D935D7">
        <w:t>donositi</w:t>
      </w:r>
      <w:r w:rsidRPr="00140D61">
        <w:t xml:space="preserve"> gradonačelnik Grada Zagreba</w:t>
      </w:r>
      <w:r>
        <w:t>,</w:t>
      </w:r>
      <w:r w:rsidRPr="00140D61">
        <w:t xml:space="preserve"> Gradska skupština Grada Zagreba</w:t>
      </w:r>
      <w:r w:rsidR="00D935D7">
        <w:t xml:space="preserve"> ili drugi nositelji/</w:t>
      </w:r>
      <w:proofErr w:type="spellStart"/>
      <w:r w:rsidR="00D935D7">
        <w:t>sunositelji</w:t>
      </w:r>
      <w:proofErr w:type="spellEnd"/>
      <w:r w:rsidR="00D935D7">
        <w:t xml:space="preserve"> mjera</w:t>
      </w:r>
      <w:r w:rsidRPr="00140D61">
        <w:t>.</w:t>
      </w:r>
    </w:p>
    <w:p w14:paraId="0C0804B9" w14:textId="635352D4" w:rsidR="00135B38" w:rsidRDefault="00135B38" w:rsidP="00135B38">
      <w:pPr>
        <w:ind w:firstLine="709"/>
        <w:jc w:val="both"/>
      </w:pPr>
      <w:r w:rsidRPr="00140D61">
        <w:lastRenderedPageBreak/>
        <w:t xml:space="preserve">Za kontrolu korištenja sredstava koja se dodjeljuju </w:t>
      </w:r>
      <w:r w:rsidR="00214D00">
        <w:t xml:space="preserve">iz proračuna Grada Zagreba </w:t>
      </w:r>
      <w:r w:rsidRPr="00140D61">
        <w:t xml:space="preserve">na temelju ovoga </w:t>
      </w:r>
      <w:r>
        <w:t>P</w:t>
      </w:r>
      <w:r w:rsidRPr="00140D61">
        <w:t xml:space="preserve">rograma zadužuje se Gradski ured za gospodarstvo, </w:t>
      </w:r>
      <w:r>
        <w:t xml:space="preserve">ekološku održivost i strategijsko planiranje. </w:t>
      </w:r>
    </w:p>
    <w:p w14:paraId="2AA9DDD6" w14:textId="77777777" w:rsidR="00135B38" w:rsidRDefault="00135B38" w:rsidP="00135B38">
      <w:pPr>
        <w:ind w:firstLine="709"/>
        <w:jc w:val="both"/>
      </w:pPr>
      <w:r w:rsidRPr="00724E40">
        <w:t>Sredstva za p</w:t>
      </w:r>
      <w:r>
        <w:t>rovedbu ovoga P</w:t>
      </w:r>
      <w:r w:rsidRPr="00724E40">
        <w:t>rograma će se osigurati iz različitih izvora</w:t>
      </w:r>
      <w:r>
        <w:t>,</w:t>
      </w:r>
      <w:r w:rsidRPr="00724E40">
        <w:t xml:space="preserve"> ovisno o mogućnostima – gradski proračun, državni proračun, </w:t>
      </w:r>
      <w:r>
        <w:t xml:space="preserve">programi i </w:t>
      </w:r>
      <w:r w:rsidRPr="00724E40">
        <w:t>fondovi Europske unije</w:t>
      </w:r>
      <w:r>
        <w:t>,</w:t>
      </w:r>
      <w:r w:rsidRPr="00724E40">
        <w:t xml:space="preserve"> kao i putem aktivnosti svih relevantnih dionika u provedbi Programa.</w:t>
      </w:r>
    </w:p>
    <w:p w14:paraId="5BE39E8A" w14:textId="77777777" w:rsidR="005557D9" w:rsidRDefault="005557D9" w:rsidP="00DB480A">
      <w:pPr>
        <w:pStyle w:val="naslov1"/>
        <w:rPr>
          <w:sz w:val="24"/>
          <w:szCs w:val="24"/>
        </w:rPr>
      </w:pPr>
    </w:p>
    <w:p w14:paraId="49F06F50" w14:textId="72993CEC" w:rsidR="00135B38" w:rsidRPr="001136E3" w:rsidRDefault="000742E2" w:rsidP="00DB480A">
      <w:pPr>
        <w:pStyle w:val="naslov1"/>
        <w:rPr>
          <w:sz w:val="24"/>
          <w:szCs w:val="24"/>
        </w:rPr>
      </w:pPr>
      <w:bookmarkStart w:id="21" w:name="_Toc158031829"/>
      <w:r w:rsidRPr="001136E3">
        <w:rPr>
          <w:sz w:val="24"/>
          <w:szCs w:val="24"/>
        </w:rPr>
        <w:t>7</w:t>
      </w:r>
      <w:r w:rsidR="00135B38" w:rsidRPr="001136E3">
        <w:rPr>
          <w:sz w:val="24"/>
          <w:szCs w:val="24"/>
        </w:rPr>
        <w:t xml:space="preserve">. </w:t>
      </w:r>
      <w:r w:rsidR="00D50B91">
        <w:rPr>
          <w:sz w:val="24"/>
          <w:szCs w:val="24"/>
        </w:rPr>
        <w:t xml:space="preserve">PRIJELAZNE I </w:t>
      </w:r>
      <w:r w:rsidR="00135B38" w:rsidRPr="001136E3">
        <w:rPr>
          <w:sz w:val="24"/>
          <w:szCs w:val="24"/>
        </w:rPr>
        <w:t>ZAVRŠNE ODREDBE</w:t>
      </w:r>
      <w:bookmarkEnd w:id="21"/>
    </w:p>
    <w:p w14:paraId="27EB2EB3" w14:textId="77777777" w:rsidR="00135B38" w:rsidRPr="00140D61" w:rsidRDefault="00135B38" w:rsidP="00135B38"/>
    <w:p w14:paraId="046B4C51" w14:textId="77777777" w:rsidR="00135B38" w:rsidRDefault="00135B38" w:rsidP="00135B38">
      <w:pPr>
        <w:ind w:firstLine="708"/>
        <w:jc w:val="both"/>
      </w:pPr>
      <w:r>
        <w:t>Korisnici ovoga P</w:t>
      </w:r>
      <w:r w:rsidRPr="00140D61">
        <w:t xml:space="preserve">rograma </w:t>
      </w:r>
      <w:r>
        <w:t xml:space="preserve">su mali i srednji poduzetnici sukladno preporuci Komisije (EK) 2003/361/EZ od 6. svibnja 2003. o definiciji mikro, malih i srednjih poduzetnika i Prilogu 1. Uredbi Komisije (EU) br. 651/2014 od 17. lipnja 2014. o ocjenjivanju određenih kategorija potpora spojivima s unutarnjim tržištem u primjeni članaka 107. i 108. ugovora, kao i </w:t>
      </w:r>
      <w:r w:rsidRPr="00A25967">
        <w:t>drugi poslovni subjekti koji se bave razvojem, istraživanjem, novim i visokim tehnologijama.</w:t>
      </w:r>
    </w:p>
    <w:p w14:paraId="142D63A5" w14:textId="5C2703DE" w:rsidR="00E14F90" w:rsidRPr="002F7AA9" w:rsidRDefault="00135B38" w:rsidP="002F7AA9">
      <w:pPr>
        <w:ind w:firstLine="708"/>
        <w:jc w:val="both"/>
      </w:pPr>
      <w:r w:rsidRPr="00C550AA">
        <w:t xml:space="preserve">Korisnici moraju imati sjedište na području </w:t>
      </w:r>
      <w:r w:rsidR="009C7A1A">
        <w:t>G</w:t>
      </w:r>
      <w:r w:rsidRPr="00C550AA">
        <w:t>rada Zagreba</w:t>
      </w:r>
      <w:r w:rsidRPr="002F7AA9">
        <w:t>.</w:t>
      </w:r>
      <w:r w:rsidRPr="002F7AA9">
        <w:rPr>
          <w:sz w:val="20"/>
        </w:rPr>
        <w:t xml:space="preserve"> </w:t>
      </w:r>
      <w:r w:rsidR="00E14F90" w:rsidRPr="002F7AA9">
        <w:t xml:space="preserve">Iznimno, u slučaju organiziranja događanja kojima se promovira obrtništvo i poduzetništvo iz Mjere </w:t>
      </w:r>
      <w:r w:rsidR="00E14F90" w:rsidRPr="002F7AA9">
        <w:rPr>
          <w:iCs/>
        </w:rPr>
        <w:t>1.5. Potpore za promicanje poduzetničkih aktivnosti</w:t>
      </w:r>
      <w:r w:rsidR="00E14F90" w:rsidRPr="002F7AA9">
        <w:t xml:space="preserve">, stvara turistički proizvod visoke dodane vrijednosti iz Mjere 4.1. </w:t>
      </w:r>
      <w:r w:rsidR="00E14F90" w:rsidRPr="002F7AA9">
        <w:rPr>
          <w:iCs/>
        </w:rPr>
        <w:t>Potpore poduzetnicima u razvoju održivog, otpornog i konkurentnog turizma</w:t>
      </w:r>
      <w:r w:rsidR="00E14F90" w:rsidRPr="002F7AA9">
        <w:t xml:space="preserve"> te potiče kulturno kreativni sektor iz Mjere 4.2. </w:t>
      </w:r>
      <w:r w:rsidR="00E14F90" w:rsidRPr="002F7AA9">
        <w:rPr>
          <w:iCs/>
        </w:rPr>
        <w:t>Potpore razvoju poduzetništva u kulturnim i kreativnim industrijama</w:t>
      </w:r>
      <w:r w:rsidR="00E14F90" w:rsidRPr="002F7AA9">
        <w:t>, korisnici ne moraju imati sjedište na području Grada Zagreba, ali se događanja</w:t>
      </w:r>
      <w:r w:rsidR="00345759">
        <w:t xml:space="preserve"> za koja se traže potpore</w:t>
      </w:r>
      <w:r w:rsidR="00E14F90" w:rsidRPr="002F7AA9">
        <w:t xml:space="preserve"> moraju održavati na području Grada Zagreba.</w:t>
      </w:r>
    </w:p>
    <w:p w14:paraId="06FA9218" w14:textId="3815A14D" w:rsidR="00135B38" w:rsidRPr="008D5C59" w:rsidRDefault="00135B38" w:rsidP="00135B38">
      <w:pPr>
        <w:ind w:firstLine="708"/>
        <w:jc w:val="both"/>
      </w:pPr>
      <w:r w:rsidRPr="00345759">
        <w:t xml:space="preserve">Potpore koje se odobravaju i dodjeljuju, na temelju ovoga Programa, su potpore male vrijednosti sukladno Uredbi Komisije (EU) </w:t>
      </w:r>
      <w:r w:rsidR="00C33CBF" w:rsidRPr="00345759">
        <w:t>2023/2831</w:t>
      </w:r>
      <w:r w:rsidRPr="00345759">
        <w:t xml:space="preserve"> od 1</w:t>
      </w:r>
      <w:r w:rsidR="00C33CBF" w:rsidRPr="00345759">
        <w:t>3</w:t>
      </w:r>
      <w:r w:rsidRPr="00345759">
        <w:t>. prosinca 20</w:t>
      </w:r>
      <w:r w:rsidR="00C33CBF" w:rsidRPr="00345759">
        <w:t>2</w:t>
      </w:r>
      <w:r w:rsidRPr="00345759">
        <w:t xml:space="preserve">3. </w:t>
      </w:r>
      <w:r w:rsidR="00C33CBF" w:rsidRPr="00345759">
        <w:t>o primjeni članaka 107. i 108. U</w:t>
      </w:r>
      <w:r w:rsidRPr="00345759">
        <w:t xml:space="preserve">govora o funkcioniranju Europske unije na </w:t>
      </w:r>
      <w:r w:rsidRPr="00345759">
        <w:rPr>
          <w:i/>
        </w:rPr>
        <w:t xml:space="preserve">de </w:t>
      </w:r>
      <w:proofErr w:type="spellStart"/>
      <w:r w:rsidRPr="00345759">
        <w:rPr>
          <w:i/>
        </w:rPr>
        <w:t>minimis</w:t>
      </w:r>
      <w:proofErr w:type="spellEnd"/>
      <w:r w:rsidRPr="00345759">
        <w:t xml:space="preserve"> potpore (Slu</w:t>
      </w:r>
      <w:r w:rsidR="00C33CBF" w:rsidRPr="00345759">
        <w:t>žbeni list Europske unije L</w:t>
      </w:r>
      <w:r w:rsidR="00E037FA" w:rsidRPr="00345759">
        <w:t xml:space="preserve"> </w:t>
      </w:r>
      <w:r w:rsidR="00C33CBF" w:rsidRPr="00345759">
        <w:t>2023/2831</w:t>
      </w:r>
      <w:r w:rsidRPr="00345759">
        <w:t xml:space="preserve"> od </w:t>
      </w:r>
      <w:r w:rsidR="00C33CBF" w:rsidRPr="00345759">
        <w:t>15</w:t>
      </w:r>
      <w:r w:rsidRPr="00345759">
        <w:t>. prosinca 20</w:t>
      </w:r>
      <w:r w:rsidR="00C33CBF" w:rsidRPr="00345759">
        <w:t>2</w:t>
      </w:r>
      <w:r w:rsidRPr="00345759">
        <w:t>3.</w:t>
      </w:r>
      <w:r w:rsidR="00C33CBF" w:rsidRPr="00345759">
        <w:t>)</w:t>
      </w:r>
      <w:r w:rsidRPr="00345759">
        <w:t>.</w:t>
      </w:r>
    </w:p>
    <w:p w14:paraId="406A1DDF" w14:textId="77777777" w:rsidR="00135B38" w:rsidRPr="00140D61" w:rsidRDefault="00135B38" w:rsidP="00135B38">
      <w:pPr>
        <w:ind w:firstLine="708"/>
        <w:jc w:val="both"/>
      </w:pPr>
      <w:r w:rsidRPr="00140D61">
        <w:t>Postupci započeti prema Programu poticanja razvoja obrta, malog i srednjeg poduzetništva u Gradu Zagrebu</w:t>
      </w:r>
      <w:r>
        <w:t xml:space="preserve"> 2019. – 2023.</w:t>
      </w:r>
      <w:r w:rsidRPr="00140D61">
        <w:t xml:space="preserve"> (</w:t>
      </w:r>
      <w:r w:rsidRPr="000D2FC8">
        <w:t>S</w:t>
      </w:r>
      <w:r>
        <w:t>lužbeni glasnik Grada Zagreba 6/19</w:t>
      </w:r>
      <w:r w:rsidRPr="00140D61">
        <w:t>)</w:t>
      </w:r>
      <w:r>
        <w:t xml:space="preserve"> </w:t>
      </w:r>
      <w:r w:rsidRPr="00140D61">
        <w:t>i aktima donesenim na temelju navedenog programa, dovršit će se sukladno odredbama navedenog programa i njegovim provedbenim aktima.</w:t>
      </w:r>
    </w:p>
    <w:p w14:paraId="4208D9B1" w14:textId="77777777" w:rsidR="00135B38" w:rsidRDefault="00135B38" w:rsidP="00135B38">
      <w:pPr>
        <w:ind w:firstLine="708"/>
        <w:jc w:val="both"/>
      </w:pPr>
      <w:r w:rsidRPr="00140D61">
        <w:t xml:space="preserve">Za provedbu Programa poticanja razvoja obrta, malog i srednjeg poduzetništva u Gradu Zagrebu </w:t>
      </w:r>
      <w:r>
        <w:t xml:space="preserve">2024. - 2030. </w:t>
      </w:r>
      <w:r w:rsidRPr="00140D61">
        <w:t xml:space="preserve">zadužuje se Gradski ured za gospodarstvo, </w:t>
      </w:r>
      <w:r>
        <w:t>ekološku održivost i strategijsko planiranje.</w:t>
      </w:r>
    </w:p>
    <w:p w14:paraId="6894216E" w14:textId="77777777" w:rsidR="00135B38" w:rsidRPr="00140D61" w:rsidRDefault="00135B38" w:rsidP="00135B38">
      <w:pPr>
        <w:ind w:firstLine="708"/>
        <w:jc w:val="both"/>
      </w:pPr>
      <w:r w:rsidRPr="00140D61">
        <w:t xml:space="preserve">Ovaj će </w:t>
      </w:r>
      <w:r>
        <w:t>P</w:t>
      </w:r>
      <w:r w:rsidRPr="00140D61">
        <w:t xml:space="preserve">rogram biti objavljen </w:t>
      </w:r>
      <w:r>
        <w:t>u Službenom glasniku Grada Zagreba.</w:t>
      </w:r>
    </w:p>
    <w:p w14:paraId="15D379C4" w14:textId="77777777" w:rsidR="00135B38" w:rsidRPr="00140D61" w:rsidRDefault="00135B38" w:rsidP="00135B38">
      <w:pPr>
        <w:jc w:val="both"/>
      </w:pPr>
    </w:p>
    <w:p w14:paraId="6CF310E5" w14:textId="77777777" w:rsidR="00135B38" w:rsidRPr="00140D61" w:rsidRDefault="00135B38" w:rsidP="00135B38">
      <w:pPr>
        <w:jc w:val="both"/>
      </w:pPr>
    </w:p>
    <w:p w14:paraId="43DBFFFA" w14:textId="77777777" w:rsidR="00135B38" w:rsidRPr="00140D61" w:rsidRDefault="00135B38" w:rsidP="00135B38">
      <w:pPr>
        <w:jc w:val="both"/>
      </w:pPr>
      <w:r w:rsidRPr="00140D61">
        <w:t xml:space="preserve">KLASA: </w:t>
      </w:r>
    </w:p>
    <w:p w14:paraId="69F7EB1E" w14:textId="77777777" w:rsidR="00135B38" w:rsidRPr="00140D61" w:rsidRDefault="00135B38" w:rsidP="00135B38">
      <w:pPr>
        <w:jc w:val="both"/>
      </w:pPr>
      <w:r w:rsidRPr="00140D61">
        <w:t xml:space="preserve">URBROJ: </w:t>
      </w:r>
    </w:p>
    <w:p w14:paraId="6703BACF" w14:textId="77777777" w:rsidR="00135B38" w:rsidRPr="00140D61" w:rsidRDefault="00135B38" w:rsidP="00135B38">
      <w:pPr>
        <w:jc w:val="both"/>
      </w:pPr>
      <w:r w:rsidRPr="00140D61">
        <w:t xml:space="preserve">Zagreb, </w:t>
      </w:r>
    </w:p>
    <w:p w14:paraId="15227A08" w14:textId="77777777" w:rsidR="00135B38" w:rsidRPr="00140D61" w:rsidRDefault="00135B38" w:rsidP="00135B38">
      <w:pPr>
        <w:jc w:val="both"/>
      </w:pPr>
    </w:p>
    <w:p w14:paraId="66B04EC9" w14:textId="77777777" w:rsidR="00135B38" w:rsidRPr="004F1159" w:rsidRDefault="00135B38" w:rsidP="00135B38">
      <w:pPr>
        <w:ind w:left="4536"/>
        <w:jc w:val="center"/>
      </w:pPr>
      <w:r w:rsidRPr="004F1159">
        <w:t>Predsjednik</w:t>
      </w:r>
    </w:p>
    <w:p w14:paraId="14CB529C" w14:textId="77777777" w:rsidR="00135B38" w:rsidRDefault="00135B38" w:rsidP="00135B38">
      <w:pPr>
        <w:ind w:left="4536"/>
        <w:jc w:val="center"/>
      </w:pPr>
      <w:r w:rsidRPr="004F1159">
        <w:t>Gradske skupštine</w:t>
      </w:r>
    </w:p>
    <w:p w14:paraId="572CD920" w14:textId="77777777" w:rsidR="00135B38" w:rsidRDefault="00135B38" w:rsidP="00135B38">
      <w:pPr>
        <w:ind w:left="4536"/>
        <w:jc w:val="center"/>
      </w:pPr>
    </w:p>
    <w:p w14:paraId="6E929224" w14:textId="77777777" w:rsidR="00E66B57" w:rsidRDefault="00135B38" w:rsidP="000B76D0">
      <w:pPr>
        <w:ind w:left="4536"/>
        <w:jc w:val="center"/>
        <w:rPr>
          <w:b/>
        </w:rPr>
      </w:pPr>
      <w:r>
        <w:t xml:space="preserve">Joško </w:t>
      </w:r>
      <w:proofErr w:type="spellStart"/>
      <w:r>
        <w:t>Klisović</w:t>
      </w:r>
      <w:proofErr w:type="spellEnd"/>
    </w:p>
    <w:sectPr w:rsidR="00E66B57" w:rsidSect="00CB40BE">
      <w:pgSz w:w="11906" w:h="16838"/>
      <w:pgMar w:top="1411" w:right="1411" w:bottom="1411"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E1E8EC" w14:textId="77777777" w:rsidR="004558EF" w:rsidRDefault="004558EF">
      <w:r>
        <w:separator/>
      </w:r>
    </w:p>
  </w:endnote>
  <w:endnote w:type="continuationSeparator" w:id="0">
    <w:p w14:paraId="1B72BEDE" w14:textId="77777777" w:rsidR="004558EF" w:rsidRDefault="00455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5522904"/>
      <w:docPartObj>
        <w:docPartGallery w:val="Page Numbers (Bottom of Page)"/>
        <w:docPartUnique/>
      </w:docPartObj>
    </w:sdtPr>
    <w:sdtEndPr/>
    <w:sdtContent>
      <w:p w14:paraId="0182D441" w14:textId="524DB186" w:rsidR="009303EE" w:rsidRDefault="009303EE">
        <w:pPr>
          <w:pStyle w:val="Footer"/>
          <w:jc w:val="center"/>
        </w:pPr>
        <w:r>
          <w:fldChar w:fldCharType="begin"/>
        </w:r>
        <w:r>
          <w:instrText>PAGE   \* MERGEFORMAT</w:instrText>
        </w:r>
        <w:r>
          <w:fldChar w:fldCharType="separate"/>
        </w:r>
        <w:r w:rsidR="006900FE">
          <w:rPr>
            <w:noProof/>
          </w:rPr>
          <w:t>2</w:t>
        </w:r>
        <w:r>
          <w:fldChar w:fldCharType="end"/>
        </w:r>
      </w:p>
    </w:sdtContent>
  </w:sdt>
  <w:p w14:paraId="13156B0D" w14:textId="77777777" w:rsidR="009303EE" w:rsidRDefault="009303E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503A8" w14:textId="77777777" w:rsidR="009303EE" w:rsidRPr="00705FB6" w:rsidRDefault="009303EE" w:rsidP="00DE212F">
    <w:pPr>
      <w:pStyle w:val="Footer"/>
      <w:framePr w:wrap="around" w:vAnchor="text" w:hAnchor="margin" w:xAlign="right" w:y="1"/>
      <w:rPr>
        <w:rStyle w:val="PageNumber"/>
        <w:sz w:val="21"/>
        <w:szCs w:val="21"/>
      </w:rPr>
    </w:pPr>
    <w:r w:rsidRPr="00705FB6">
      <w:rPr>
        <w:rStyle w:val="PageNumber"/>
        <w:sz w:val="21"/>
        <w:szCs w:val="21"/>
      </w:rPr>
      <w:fldChar w:fldCharType="begin"/>
    </w:r>
    <w:r w:rsidRPr="00705FB6">
      <w:rPr>
        <w:rStyle w:val="PageNumber"/>
        <w:sz w:val="21"/>
        <w:szCs w:val="21"/>
      </w:rPr>
      <w:instrText xml:space="preserve">PAGE  </w:instrText>
    </w:r>
    <w:r w:rsidRPr="00705FB6">
      <w:rPr>
        <w:rStyle w:val="PageNumber"/>
        <w:sz w:val="21"/>
        <w:szCs w:val="21"/>
      </w:rPr>
      <w:fldChar w:fldCharType="end"/>
    </w:r>
  </w:p>
  <w:p w14:paraId="4D0A2284" w14:textId="77777777" w:rsidR="009303EE" w:rsidRPr="00705FB6" w:rsidRDefault="009303EE" w:rsidP="00DE212F">
    <w:pPr>
      <w:pStyle w:val="Footer"/>
      <w:ind w:right="360"/>
      <w:rPr>
        <w:sz w:val="21"/>
        <w:szCs w:val="21"/>
      </w:rPr>
    </w:pPr>
  </w:p>
  <w:p w14:paraId="18DAFDAB" w14:textId="77777777" w:rsidR="009303EE" w:rsidRPr="00705FB6" w:rsidRDefault="009303EE">
    <w:pPr>
      <w:rPr>
        <w:sz w:val="21"/>
        <w:szCs w:val="21"/>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670298" w14:textId="77777777" w:rsidR="004558EF" w:rsidRDefault="004558EF">
      <w:r>
        <w:separator/>
      </w:r>
    </w:p>
  </w:footnote>
  <w:footnote w:type="continuationSeparator" w:id="0">
    <w:p w14:paraId="140E9306" w14:textId="77777777" w:rsidR="004558EF" w:rsidRDefault="004558EF">
      <w:r>
        <w:continuationSeparator/>
      </w:r>
    </w:p>
  </w:footnote>
  <w:footnote w:id="1">
    <w:p w14:paraId="2DF93650" w14:textId="6F7AF1C0" w:rsidR="00F02B40" w:rsidRDefault="00F02B40" w:rsidP="00F02B40">
      <w:pPr>
        <w:pStyle w:val="FootnoteText"/>
        <w:rPr>
          <w:rFonts w:ascii="Times New Roman" w:hAnsi="Times New Roman"/>
        </w:rPr>
      </w:pPr>
      <w:r w:rsidRPr="00FF7B3A">
        <w:rPr>
          <w:rStyle w:val="FootnoteReference"/>
          <w:rFonts w:ascii="Times New Roman" w:hAnsi="Times New Roman"/>
        </w:rPr>
        <w:footnoteRef/>
      </w:r>
      <w:r w:rsidRPr="00FF7B3A">
        <w:rPr>
          <w:rFonts w:ascii="Times New Roman" w:hAnsi="Times New Roman"/>
        </w:rPr>
        <w:t xml:space="preserve"> </w:t>
      </w:r>
      <w:r w:rsidRPr="00D24DC0">
        <w:rPr>
          <w:rFonts w:ascii="Times New Roman" w:hAnsi="Times New Roman"/>
        </w:rPr>
        <w:t xml:space="preserve">Europska komisija, </w:t>
      </w:r>
      <w:proofErr w:type="spellStart"/>
      <w:r w:rsidRPr="00D24DC0">
        <w:rPr>
          <w:rFonts w:ascii="Times New Roman" w:hAnsi="Times New Roman"/>
        </w:rPr>
        <w:t>Annual</w:t>
      </w:r>
      <w:proofErr w:type="spellEnd"/>
      <w:r w:rsidRPr="00D24DC0">
        <w:rPr>
          <w:rFonts w:ascii="Times New Roman" w:hAnsi="Times New Roman"/>
        </w:rPr>
        <w:t xml:space="preserve"> </w:t>
      </w:r>
      <w:proofErr w:type="spellStart"/>
      <w:r w:rsidRPr="00D24DC0">
        <w:rPr>
          <w:rFonts w:ascii="Times New Roman" w:hAnsi="Times New Roman"/>
        </w:rPr>
        <w:t>report</w:t>
      </w:r>
      <w:proofErr w:type="spellEnd"/>
      <w:r w:rsidRPr="00D24DC0">
        <w:rPr>
          <w:rFonts w:ascii="Times New Roman" w:hAnsi="Times New Roman"/>
        </w:rPr>
        <w:t xml:space="preserve"> on European </w:t>
      </w:r>
      <w:proofErr w:type="spellStart"/>
      <w:r w:rsidRPr="00D24DC0">
        <w:rPr>
          <w:rFonts w:ascii="Times New Roman" w:hAnsi="Times New Roman"/>
        </w:rPr>
        <w:t>SMEs</w:t>
      </w:r>
      <w:proofErr w:type="spellEnd"/>
      <w:r w:rsidRPr="00D24DC0">
        <w:rPr>
          <w:rFonts w:ascii="Times New Roman" w:hAnsi="Times New Roman"/>
        </w:rPr>
        <w:t xml:space="preserve"> 2022/2023, srpanj 2023., dostupno na:</w:t>
      </w:r>
    </w:p>
    <w:p w14:paraId="13396FFB" w14:textId="2CD4C16F" w:rsidR="00F02B40" w:rsidRPr="00FF7B3A" w:rsidRDefault="006900FE" w:rsidP="00F02B40">
      <w:pPr>
        <w:pStyle w:val="FootnoteText"/>
        <w:rPr>
          <w:rFonts w:ascii="Times New Roman" w:hAnsi="Times New Roman"/>
        </w:rPr>
      </w:pPr>
      <w:hyperlink r:id="rId1" w:history="1">
        <w:r w:rsidR="00F02B40" w:rsidRPr="00A144D8">
          <w:rPr>
            <w:rStyle w:val="Hyperlink"/>
            <w:rFonts w:ascii="Times New Roman" w:hAnsi="Times New Roman"/>
          </w:rPr>
          <w:t>https://publications.jrc.ec.europa.eu/repository/handle/JRC134336</w:t>
        </w:r>
      </w:hyperlink>
    </w:p>
  </w:footnote>
  <w:footnote w:id="2">
    <w:p w14:paraId="78771424" w14:textId="77777777" w:rsidR="009303EE" w:rsidRDefault="009303EE" w:rsidP="003A6569">
      <w:pPr>
        <w:pStyle w:val="FootnoteText"/>
      </w:pPr>
      <w:r>
        <w:rPr>
          <w:rStyle w:val="FootnoteReference"/>
        </w:rPr>
        <w:footnoteRef/>
      </w:r>
      <w:r>
        <w:t xml:space="preserve"> </w:t>
      </w:r>
      <w:r>
        <w:rPr>
          <w:rFonts w:ascii="Times New Roman" w:hAnsi="Times New Roman"/>
        </w:rPr>
        <w:t>United N</w:t>
      </w:r>
      <w:r w:rsidRPr="00230AF8">
        <w:rPr>
          <w:rFonts w:ascii="Times New Roman" w:hAnsi="Times New Roman"/>
        </w:rPr>
        <w:t>ations,</w:t>
      </w:r>
      <w:r>
        <w:t xml:space="preserve"> </w:t>
      </w:r>
      <w:proofErr w:type="spellStart"/>
      <w:r w:rsidRPr="00230AF8">
        <w:rPr>
          <w:rFonts w:ascii="Times New Roman" w:hAnsi="Times New Roman"/>
        </w:rPr>
        <w:t>Promoting</w:t>
      </w:r>
      <w:proofErr w:type="spellEnd"/>
      <w:r w:rsidRPr="00230AF8">
        <w:rPr>
          <w:rFonts w:ascii="Times New Roman" w:hAnsi="Times New Roman"/>
        </w:rPr>
        <w:t xml:space="preserve"> </w:t>
      </w:r>
      <w:proofErr w:type="spellStart"/>
      <w:r w:rsidRPr="00230AF8">
        <w:rPr>
          <w:rFonts w:ascii="Times New Roman" w:hAnsi="Times New Roman"/>
        </w:rPr>
        <w:t>the</w:t>
      </w:r>
      <w:proofErr w:type="spellEnd"/>
      <w:r w:rsidRPr="00230AF8">
        <w:rPr>
          <w:rFonts w:ascii="Times New Roman" w:hAnsi="Times New Roman"/>
        </w:rPr>
        <w:t xml:space="preserve"> </w:t>
      </w:r>
      <w:proofErr w:type="spellStart"/>
      <w:r w:rsidRPr="00230AF8">
        <w:rPr>
          <w:rFonts w:ascii="Times New Roman" w:hAnsi="Times New Roman"/>
        </w:rPr>
        <w:t>social</w:t>
      </w:r>
      <w:proofErr w:type="spellEnd"/>
      <w:r w:rsidRPr="00230AF8">
        <w:rPr>
          <w:rFonts w:ascii="Times New Roman" w:hAnsi="Times New Roman"/>
        </w:rPr>
        <w:t xml:space="preserve"> </w:t>
      </w:r>
      <w:proofErr w:type="spellStart"/>
      <w:r w:rsidRPr="00230AF8">
        <w:rPr>
          <w:rFonts w:ascii="Times New Roman" w:hAnsi="Times New Roman"/>
        </w:rPr>
        <w:t>and</w:t>
      </w:r>
      <w:proofErr w:type="spellEnd"/>
      <w:r w:rsidRPr="00230AF8">
        <w:rPr>
          <w:rFonts w:ascii="Times New Roman" w:hAnsi="Times New Roman"/>
        </w:rPr>
        <w:t xml:space="preserve"> </w:t>
      </w:r>
      <w:proofErr w:type="spellStart"/>
      <w:r w:rsidRPr="00230AF8">
        <w:rPr>
          <w:rFonts w:ascii="Times New Roman" w:hAnsi="Times New Roman"/>
        </w:rPr>
        <w:t>solidarity</w:t>
      </w:r>
      <w:proofErr w:type="spellEnd"/>
      <w:r w:rsidRPr="00230AF8">
        <w:rPr>
          <w:rFonts w:ascii="Times New Roman" w:hAnsi="Times New Roman"/>
        </w:rPr>
        <w:t xml:space="preserve"> </w:t>
      </w:r>
      <w:proofErr w:type="spellStart"/>
      <w:r w:rsidRPr="00230AF8">
        <w:rPr>
          <w:rFonts w:ascii="Times New Roman" w:hAnsi="Times New Roman"/>
        </w:rPr>
        <w:t>economy</w:t>
      </w:r>
      <w:proofErr w:type="spellEnd"/>
      <w:r w:rsidRPr="00230AF8">
        <w:rPr>
          <w:rFonts w:ascii="Times New Roman" w:hAnsi="Times New Roman"/>
        </w:rPr>
        <w:t xml:space="preserve"> for </w:t>
      </w:r>
      <w:proofErr w:type="spellStart"/>
      <w:r w:rsidRPr="00230AF8">
        <w:rPr>
          <w:rFonts w:ascii="Times New Roman" w:hAnsi="Times New Roman"/>
        </w:rPr>
        <w:t>sustainable</w:t>
      </w:r>
      <w:proofErr w:type="spellEnd"/>
      <w:r w:rsidRPr="00230AF8">
        <w:rPr>
          <w:rFonts w:ascii="Times New Roman" w:hAnsi="Times New Roman"/>
        </w:rPr>
        <w:t xml:space="preserve"> development, </w:t>
      </w:r>
      <w:proofErr w:type="spellStart"/>
      <w:r w:rsidRPr="00230AF8">
        <w:rPr>
          <w:rFonts w:ascii="Times New Roman" w:hAnsi="Times New Roman"/>
        </w:rPr>
        <w:t>Resolution</w:t>
      </w:r>
      <w:proofErr w:type="spellEnd"/>
      <w:r w:rsidRPr="00230AF8">
        <w:rPr>
          <w:rFonts w:ascii="Times New Roman" w:hAnsi="Times New Roman"/>
        </w:rPr>
        <w:t xml:space="preserve"> </w:t>
      </w:r>
      <w:proofErr w:type="spellStart"/>
      <w:r w:rsidRPr="00230AF8">
        <w:rPr>
          <w:rFonts w:ascii="Times New Roman" w:hAnsi="Times New Roman"/>
        </w:rPr>
        <w:t>adopted</w:t>
      </w:r>
      <w:proofErr w:type="spellEnd"/>
      <w:r w:rsidRPr="00230AF8">
        <w:rPr>
          <w:rFonts w:ascii="Times New Roman" w:hAnsi="Times New Roman"/>
        </w:rPr>
        <w:t xml:space="preserve"> </w:t>
      </w:r>
      <w:proofErr w:type="spellStart"/>
      <w:r w:rsidRPr="00230AF8">
        <w:rPr>
          <w:rFonts w:ascii="Times New Roman" w:hAnsi="Times New Roman"/>
        </w:rPr>
        <w:t>by</w:t>
      </w:r>
      <w:proofErr w:type="spellEnd"/>
      <w:r w:rsidRPr="00230AF8">
        <w:rPr>
          <w:rFonts w:ascii="Times New Roman" w:hAnsi="Times New Roman"/>
        </w:rPr>
        <w:t xml:space="preserve"> </w:t>
      </w:r>
      <w:proofErr w:type="spellStart"/>
      <w:r w:rsidRPr="00230AF8">
        <w:rPr>
          <w:rFonts w:ascii="Times New Roman" w:hAnsi="Times New Roman"/>
        </w:rPr>
        <w:t>the</w:t>
      </w:r>
      <w:proofErr w:type="spellEnd"/>
      <w:r w:rsidRPr="00230AF8">
        <w:rPr>
          <w:rFonts w:ascii="Times New Roman" w:hAnsi="Times New Roman"/>
        </w:rPr>
        <w:t xml:space="preserve"> General </w:t>
      </w:r>
      <w:proofErr w:type="spellStart"/>
      <w:r w:rsidRPr="00230AF8">
        <w:rPr>
          <w:rFonts w:ascii="Times New Roman" w:hAnsi="Times New Roman"/>
        </w:rPr>
        <w:t>Assembly</w:t>
      </w:r>
      <w:proofErr w:type="spellEnd"/>
      <w:r w:rsidRPr="00230AF8">
        <w:rPr>
          <w:rFonts w:ascii="Times New Roman" w:hAnsi="Times New Roman"/>
        </w:rPr>
        <w:t xml:space="preserve"> on 18 April 2023, A/RES/77/281, dostupno na</w:t>
      </w:r>
      <w:r>
        <w:rPr>
          <w:rFonts w:ascii="Times New Roman" w:hAnsi="Times New Roman"/>
        </w:rPr>
        <w:t xml:space="preserve"> </w:t>
      </w:r>
      <w:hyperlink r:id="rId2" w:history="1">
        <w:r w:rsidRPr="00C9521B">
          <w:rPr>
            <w:rStyle w:val="Hyperlink"/>
            <w:rFonts w:ascii="Times New Roman" w:hAnsi="Times New Roman"/>
          </w:rPr>
          <w:t>https://documents.un.org/prod/ods.nsf/xpSearchResultsM.xsp</w:t>
        </w:r>
      </w:hyperlink>
    </w:p>
  </w:footnote>
  <w:footnote w:id="3">
    <w:p w14:paraId="0B4C8EE9" w14:textId="77777777" w:rsidR="009303EE" w:rsidRDefault="009303EE" w:rsidP="003A6569">
      <w:r w:rsidRPr="00016C84">
        <w:rPr>
          <w:rStyle w:val="FootnoteReference"/>
          <w:sz w:val="20"/>
          <w:szCs w:val="20"/>
        </w:rPr>
        <w:footnoteRef/>
      </w:r>
      <w:r w:rsidRPr="00016C84">
        <w:rPr>
          <w:sz w:val="20"/>
          <w:szCs w:val="20"/>
        </w:rPr>
        <w:t xml:space="preserve"> </w:t>
      </w:r>
      <w:proofErr w:type="spellStart"/>
      <w:r>
        <w:rPr>
          <w:sz w:val="20"/>
          <w:szCs w:val="20"/>
        </w:rPr>
        <w:t>Commission</w:t>
      </w:r>
      <w:proofErr w:type="spellEnd"/>
      <w:r>
        <w:rPr>
          <w:sz w:val="20"/>
          <w:szCs w:val="20"/>
        </w:rPr>
        <w:t xml:space="preserve"> of </w:t>
      </w:r>
      <w:proofErr w:type="spellStart"/>
      <w:r>
        <w:rPr>
          <w:sz w:val="20"/>
          <w:szCs w:val="20"/>
        </w:rPr>
        <w:t>the</w:t>
      </w:r>
      <w:proofErr w:type="spellEnd"/>
      <w:r>
        <w:rPr>
          <w:sz w:val="20"/>
          <w:szCs w:val="20"/>
        </w:rPr>
        <w:t xml:space="preserve"> European </w:t>
      </w:r>
      <w:proofErr w:type="spellStart"/>
      <w:r>
        <w:rPr>
          <w:sz w:val="20"/>
          <w:szCs w:val="20"/>
        </w:rPr>
        <w:t>communities</w:t>
      </w:r>
      <w:proofErr w:type="spellEnd"/>
      <w:r>
        <w:rPr>
          <w:sz w:val="20"/>
          <w:szCs w:val="20"/>
        </w:rPr>
        <w:t xml:space="preserve">, </w:t>
      </w:r>
      <w:proofErr w:type="spellStart"/>
      <w:r w:rsidRPr="00E12ABE">
        <w:rPr>
          <w:rStyle w:val="Strong"/>
          <w:b w:val="0"/>
          <w:bCs w:val="0"/>
          <w:color w:val="333333"/>
          <w:sz w:val="20"/>
          <w:szCs w:val="20"/>
          <w:shd w:val="clear" w:color="auto" w:fill="FFFFFF"/>
        </w:rPr>
        <w:t>Communication</w:t>
      </w:r>
      <w:proofErr w:type="spellEnd"/>
      <w:r w:rsidRPr="00E12ABE">
        <w:rPr>
          <w:rStyle w:val="Strong"/>
          <w:b w:val="0"/>
          <w:bCs w:val="0"/>
          <w:color w:val="333333"/>
          <w:sz w:val="20"/>
          <w:szCs w:val="20"/>
          <w:shd w:val="clear" w:color="auto" w:fill="FFFFFF"/>
        </w:rPr>
        <w:t xml:space="preserve"> </w:t>
      </w:r>
      <w:proofErr w:type="spellStart"/>
      <w:r w:rsidRPr="00E12ABE">
        <w:rPr>
          <w:rStyle w:val="Strong"/>
          <w:b w:val="0"/>
          <w:bCs w:val="0"/>
          <w:color w:val="333333"/>
          <w:sz w:val="20"/>
          <w:szCs w:val="20"/>
          <w:shd w:val="clear" w:color="auto" w:fill="FFFFFF"/>
        </w:rPr>
        <w:t>from</w:t>
      </w:r>
      <w:proofErr w:type="spellEnd"/>
      <w:r w:rsidRPr="00E12ABE">
        <w:rPr>
          <w:rStyle w:val="Strong"/>
          <w:b w:val="0"/>
          <w:bCs w:val="0"/>
          <w:color w:val="333333"/>
          <w:sz w:val="20"/>
          <w:szCs w:val="20"/>
          <w:shd w:val="clear" w:color="auto" w:fill="FFFFFF"/>
        </w:rPr>
        <w:t xml:space="preserve"> </w:t>
      </w:r>
      <w:proofErr w:type="spellStart"/>
      <w:r w:rsidRPr="00E12ABE">
        <w:rPr>
          <w:rStyle w:val="Strong"/>
          <w:b w:val="0"/>
          <w:bCs w:val="0"/>
          <w:color w:val="333333"/>
          <w:sz w:val="20"/>
          <w:szCs w:val="20"/>
          <w:shd w:val="clear" w:color="auto" w:fill="FFFFFF"/>
        </w:rPr>
        <w:t>the</w:t>
      </w:r>
      <w:proofErr w:type="spellEnd"/>
      <w:r w:rsidRPr="00E12ABE">
        <w:rPr>
          <w:rStyle w:val="Strong"/>
          <w:b w:val="0"/>
          <w:bCs w:val="0"/>
          <w:color w:val="333333"/>
          <w:sz w:val="20"/>
          <w:szCs w:val="20"/>
          <w:shd w:val="clear" w:color="auto" w:fill="FFFFFF"/>
        </w:rPr>
        <w:t xml:space="preserve"> </w:t>
      </w:r>
      <w:proofErr w:type="spellStart"/>
      <w:r w:rsidRPr="00E12ABE">
        <w:rPr>
          <w:rStyle w:val="Strong"/>
          <w:b w:val="0"/>
          <w:bCs w:val="0"/>
          <w:color w:val="333333"/>
          <w:sz w:val="20"/>
          <w:szCs w:val="20"/>
          <w:shd w:val="clear" w:color="auto" w:fill="FFFFFF"/>
        </w:rPr>
        <w:t>Commission</w:t>
      </w:r>
      <w:proofErr w:type="spellEnd"/>
      <w:r w:rsidRPr="00E12ABE">
        <w:rPr>
          <w:rStyle w:val="Strong"/>
          <w:b w:val="0"/>
          <w:bCs w:val="0"/>
          <w:color w:val="333333"/>
          <w:sz w:val="20"/>
          <w:szCs w:val="20"/>
          <w:shd w:val="clear" w:color="auto" w:fill="FFFFFF"/>
        </w:rPr>
        <w:t xml:space="preserve"> to </w:t>
      </w:r>
      <w:proofErr w:type="spellStart"/>
      <w:r w:rsidRPr="00E12ABE">
        <w:rPr>
          <w:rStyle w:val="Strong"/>
          <w:b w:val="0"/>
          <w:bCs w:val="0"/>
          <w:color w:val="333333"/>
          <w:sz w:val="20"/>
          <w:szCs w:val="20"/>
          <w:shd w:val="clear" w:color="auto" w:fill="FFFFFF"/>
        </w:rPr>
        <w:t>the</w:t>
      </w:r>
      <w:proofErr w:type="spellEnd"/>
      <w:r w:rsidRPr="00E12ABE">
        <w:rPr>
          <w:rStyle w:val="Strong"/>
          <w:b w:val="0"/>
          <w:bCs w:val="0"/>
          <w:color w:val="333333"/>
          <w:sz w:val="20"/>
          <w:szCs w:val="20"/>
          <w:shd w:val="clear" w:color="auto" w:fill="FFFFFF"/>
        </w:rPr>
        <w:t xml:space="preserve"> </w:t>
      </w:r>
      <w:proofErr w:type="spellStart"/>
      <w:r w:rsidRPr="00E12ABE">
        <w:rPr>
          <w:rStyle w:val="Strong"/>
          <w:b w:val="0"/>
          <w:bCs w:val="0"/>
          <w:color w:val="333333"/>
          <w:sz w:val="20"/>
          <w:szCs w:val="20"/>
          <w:shd w:val="clear" w:color="auto" w:fill="FFFFFF"/>
        </w:rPr>
        <w:t>Council</w:t>
      </w:r>
      <w:proofErr w:type="spellEnd"/>
      <w:r w:rsidRPr="00E12ABE">
        <w:rPr>
          <w:rStyle w:val="Strong"/>
          <w:b w:val="0"/>
          <w:bCs w:val="0"/>
          <w:color w:val="333333"/>
          <w:sz w:val="20"/>
          <w:szCs w:val="20"/>
          <w:shd w:val="clear" w:color="auto" w:fill="FFFFFF"/>
        </w:rPr>
        <w:t xml:space="preserve">, </w:t>
      </w:r>
      <w:proofErr w:type="spellStart"/>
      <w:r w:rsidRPr="00E12ABE">
        <w:rPr>
          <w:rStyle w:val="Strong"/>
          <w:b w:val="0"/>
          <w:bCs w:val="0"/>
          <w:color w:val="333333"/>
          <w:sz w:val="20"/>
          <w:szCs w:val="20"/>
          <w:shd w:val="clear" w:color="auto" w:fill="FFFFFF"/>
        </w:rPr>
        <w:t>the</w:t>
      </w:r>
      <w:proofErr w:type="spellEnd"/>
      <w:r w:rsidRPr="00E12ABE">
        <w:rPr>
          <w:rStyle w:val="Strong"/>
          <w:b w:val="0"/>
          <w:bCs w:val="0"/>
          <w:color w:val="333333"/>
          <w:sz w:val="20"/>
          <w:szCs w:val="20"/>
          <w:shd w:val="clear" w:color="auto" w:fill="FFFFFF"/>
        </w:rPr>
        <w:t xml:space="preserve"> European </w:t>
      </w:r>
      <w:proofErr w:type="spellStart"/>
      <w:r w:rsidRPr="00E12ABE">
        <w:rPr>
          <w:rStyle w:val="Strong"/>
          <w:b w:val="0"/>
          <w:bCs w:val="0"/>
          <w:color w:val="333333"/>
          <w:sz w:val="20"/>
          <w:szCs w:val="20"/>
          <w:shd w:val="clear" w:color="auto" w:fill="FFFFFF"/>
        </w:rPr>
        <w:t>Parliament</w:t>
      </w:r>
      <w:proofErr w:type="spellEnd"/>
      <w:r w:rsidRPr="00E12ABE">
        <w:rPr>
          <w:rStyle w:val="Strong"/>
          <w:b w:val="0"/>
          <w:bCs w:val="0"/>
          <w:color w:val="333333"/>
          <w:sz w:val="20"/>
          <w:szCs w:val="20"/>
          <w:shd w:val="clear" w:color="auto" w:fill="FFFFFF"/>
        </w:rPr>
        <w:t xml:space="preserve">, </w:t>
      </w:r>
      <w:proofErr w:type="spellStart"/>
      <w:r w:rsidRPr="00E12ABE">
        <w:rPr>
          <w:rStyle w:val="Strong"/>
          <w:b w:val="0"/>
          <w:bCs w:val="0"/>
          <w:color w:val="333333"/>
          <w:sz w:val="20"/>
          <w:szCs w:val="20"/>
          <w:shd w:val="clear" w:color="auto" w:fill="FFFFFF"/>
        </w:rPr>
        <w:t>the</w:t>
      </w:r>
      <w:proofErr w:type="spellEnd"/>
      <w:r w:rsidRPr="00E12ABE">
        <w:rPr>
          <w:rStyle w:val="Strong"/>
          <w:b w:val="0"/>
          <w:bCs w:val="0"/>
          <w:color w:val="333333"/>
          <w:sz w:val="20"/>
          <w:szCs w:val="20"/>
          <w:shd w:val="clear" w:color="auto" w:fill="FFFFFF"/>
        </w:rPr>
        <w:t xml:space="preserve"> European </w:t>
      </w:r>
      <w:proofErr w:type="spellStart"/>
      <w:r w:rsidRPr="00E12ABE">
        <w:rPr>
          <w:rStyle w:val="Strong"/>
          <w:b w:val="0"/>
          <w:bCs w:val="0"/>
          <w:color w:val="333333"/>
          <w:sz w:val="20"/>
          <w:szCs w:val="20"/>
          <w:shd w:val="clear" w:color="auto" w:fill="FFFFFF"/>
        </w:rPr>
        <w:t>Economic</w:t>
      </w:r>
      <w:proofErr w:type="spellEnd"/>
      <w:r w:rsidRPr="00E12ABE">
        <w:rPr>
          <w:rStyle w:val="Strong"/>
          <w:b w:val="0"/>
          <w:bCs w:val="0"/>
          <w:color w:val="333333"/>
          <w:sz w:val="20"/>
          <w:szCs w:val="20"/>
          <w:shd w:val="clear" w:color="auto" w:fill="FFFFFF"/>
        </w:rPr>
        <w:t xml:space="preserve"> </w:t>
      </w:r>
      <w:proofErr w:type="spellStart"/>
      <w:r w:rsidRPr="00E12ABE">
        <w:rPr>
          <w:rStyle w:val="Strong"/>
          <w:b w:val="0"/>
          <w:bCs w:val="0"/>
          <w:color w:val="333333"/>
          <w:sz w:val="20"/>
          <w:szCs w:val="20"/>
          <w:shd w:val="clear" w:color="auto" w:fill="FFFFFF"/>
        </w:rPr>
        <w:t>and</w:t>
      </w:r>
      <w:proofErr w:type="spellEnd"/>
      <w:r w:rsidRPr="00E12ABE">
        <w:rPr>
          <w:rStyle w:val="Strong"/>
          <w:b w:val="0"/>
          <w:bCs w:val="0"/>
          <w:color w:val="333333"/>
          <w:sz w:val="20"/>
          <w:szCs w:val="20"/>
          <w:shd w:val="clear" w:color="auto" w:fill="FFFFFF"/>
        </w:rPr>
        <w:t xml:space="preserve"> </w:t>
      </w:r>
      <w:proofErr w:type="spellStart"/>
      <w:r w:rsidRPr="00E12ABE">
        <w:rPr>
          <w:rStyle w:val="Strong"/>
          <w:b w:val="0"/>
          <w:bCs w:val="0"/>
          <w:color w:val="333333"/>
          <w:sz w:val="20"/>
          <w:szCs w:val="20"/>
          <w:shd w:val="clear" w:color="auto" w:fill="FFFFFF"/>
        </w:rPr>
        <w:t>Social</w:t>
      </w:r>
      <w:proofErr w:type="spellEnd"/>
      <w:r w:rsidRPr="00E12ABE">
        <w:rPr>
          <w:rStyle w:val="Strong"/>
          <w:b w:val="0"/>
          <w:bCs w:val="0"/>
          <w:color w:val="333333"/>
          <w:sz w:val="20"/>
          <w:szCs w:val="20"/>
          <w:shd w:val="clear" w:color="auto" w:fill="FFFFFF"/>
        </w:rPr>
        <w:t xml:space="preserve"> </w:t>
      </w:r>
      <w:proofErr w:type="spellStart"/>
      <w:r w:rsidRPr="00E12ABE">
        <w:rPr>
          <w:rStyle w:val="Strong"/>
          <w:b w:val="0"/>
          <w:bCs w:val="0"/>
          <w:color w:val="333333"/>
          <w:sz w:val="20"/>
          <w:szCs w:val="20"/>
          <w:shd w:val="clear" w:color="auto" w:fill="FFFFFF"/>
        </w:rPr>
        <w:t>Committee</w:t>
      </w:r>
      <w:proofErr w:type="spellEnd"/>
      <w:r w:rsidRPr="00E12ABE">
        <w:rPr>
          <w:rStyle w:val="Strong"/>
          <w:b w:val="0"/>
          <w:bCs w:val="0"/>
          <w:color w:val="333333"/>
          <w:sz w:val="20"/>
          <w:szCs w:val="20"/>
          <w:shd w:val="clear" w:color="auto" w:fill="FFFFFF"/>
        </w:rPr>
        <w:t xml:space="preserve"> </w:t>
      </w:r>
      <w:proofErr w:type="spellStart"/>
      <w:r w:rsidRPr="00E12ABE">
        <w:rPr>
          <w:rStyle w:val="Strong"/>
          <w:b w:val="0"/>
          <w:bCs w:val="0"/>
          <w:color w:val="333333"/>
          <w:sz w:val="20"/>
          <w:szCs w:val="20"/>
          <w:shd w:val="clear" w:color="auto" w:fill="FFFFFF"/>
        </w:rPr>
        <w:t>and</w:t>
      </w:r>
      <w:proofErr w:type="spellEnd"/>
      <w:r w:rsidRPr="00E12ABE">
        <w:rPr>
          <w:rStyle w:val="Strong"/>
          <w:b w:val="0"/>
          <w:bCs w:val="0"/>
          <w:color w:val="333333"/>
          <w:sz w:val="20"/>
          <w:szCs w:val="20"/>
          <w:shd w:val="clear" w:color="auto" w:fill="FFFFFF"/>
        </w:rPr>
        <w:t xml:space="preserve"> </w:t>
      </w:r>
      <w:proofErr w:type="spellStart"/>
      <w:r w:rsidRPr="00E12ABE">
        <w:rPr>
          <w:rStyle w:val="Strong"/>
          <w:b w:val="0"/>
          <w:bCs w:val="0"/>
          <w:color w:val="333333"/>
          <w:sz w:val="20"/>
          <w:szCs w:val="20"/>
          <w:shd w:val="clear" w:color="auto" w:fill="FFFFFF"/>
        </w:rPr>
        <w:t>the</w:t>
      </w:r>
      <w:proofErr w:type="spellEnd"/>
      <w:r w:rsidRPr="00E12ABE">
        <w:rPr>
          <w:rStyle w:val="Strong"/>
          <w:b w:val="0"/>
          <w:bCs w:val="0"/>
          <w:color w:val="333333"/>
          <w:sz w:val="20"/>
          <w:szCs w:val="20"/>
          <w:shd w:val="clear" w:color="auto" w:fill="FFFFFF"/>
        </w:rPr>
        <w:t xml:space="preserve"> </w:t>
      </w:r>
      <w:proofErr w:type="spellStart"/>
      <w:r w:rsidRPr="00E12ABE">
        <w:rPr>
          <w:rStyle w:val="Strong"/>
          <w:b w:val="0"/>
          <w:bCs w:val="0"/>
          <w:color w:val="333333"/>
          <w:sz w:val="20"/>
          <w:szCs w:val="20"/>
          <w:shd w:val="clear" w:color="auto" w:fill="FFFFFF"/>
        </w:rPr>
        <w:t>Committee</w:t>
      </w:r>
      <w:proofErr w:type="spellEnd"/>
      <w:r w:rsidRPr="00E12ABE">
        <w:rPr>
          <w:rStyle w:val="Strong"/>
          <w:b w:val="0"/>
          <w:bCs w:val="0"/>
          <w:color w:val="333333"/>
          <w:sz w:val="20"/>
          <w:szCs w:val="20"/>
          <w:shd w:val="clear" w:color="auto" w:fill="FFFFFF"/>
        </w:rPr>
        <w:t xml:space="preserve"> of </w:t>
      </w:r>
      <w:proofErr w:type="spellStart"/>
      <w:r w:rsidRPr="00E12ABE">
        <w:rPr>
          <w:rStyle w:val="Strong"/>
          <w:b w:val="0"/>
          <w:bCs w:val="0"/>
          <w:color w:val="333333"/>
          <w:sz w:val="20"/>
          <w:szCs w:val="20"/>
          <w:shd w:val="clear" w:color="auto" w:fill="FFFFFF"/>
        </w:rPr>
        <w:t>the</w:t>
      </w:r>
      <w:proofErr w:type="spellEnd"/>
      <w:r w:rsidRPr="00E12ABE">
        <w:rPr>
          <w:rStyle w:val="Strong"/>
          <w:b w:val="0"/>
          <w:bCs w:val="0"/>
          <w:color w:val="333333"/>
          <w:sz w:val="20"/>
          <w:szCs w:val="20"/>
          <w:shd w:val="clear" w:color="auto" w:fill="FFFFFF"/>
        </w:rPr>
        <w:t xml:space="preserve"> Regions - “</w:t>
      </w:r>
      <w:proofErr w:type="spellStart"/>
      <w:r w:rsidRPr="00E12ABE">
        <w:rPr>
          <w:rStyle w:val="Strong"/>
          <w:b w:val="0"/>
          <w:bCs w:val="0"/>
          <w:color w:val="333333"/>
          <w:sz w:val="20"/>
          <w:szCs w:val="20"/>
          <w:shd w:val="clear" w:color="auto" w:fill="FFFFFF"/>
        </w:rPr>
        <w:t>Think</w:t>
      </w:r>
      <w:proofErr w:type="spellEnd"/>
      <w:r w:rsidRPr="00E12ABE">
        <w:rPr>
          <w:rStyle w:val="Strong"/>
          <w:b w:val="0"/>
          <w:bCs w:val="0"/>
          <w:color w:val="333333"/>
          <w:sz w:val="20"/>
          <w:szCs w:val="20"/>
          <w:shd w:val="clear" w:color="auto" w:fill="FFFFFF"/>
        </w:rPr>
        <w:t xml:space="preserve"> </w:t>
      </w:r>
      <w:proofErr w:type="spellStart"/>
      <w:r w:rsidRPr="00E12ABE">
        <w:rPr>
          <w:rStyle w:val="Strong"/>
          <w:b w:val="0"/>
          <w:bCs w:val="0"/>
          <w:color w:val="333333"/>
          <w:sz w:val="20"/>
          <w:szCs w:val="20"/>
          <w:shd w:val="clear" w:color="auto" w:fill="FFFFFF"/>
        </w:rPr>
        <w:t>Small</w:t>
      </w:r>
      <w:proofErr w:type="spellEnd"/>
      <w:r w:rsidRPr="00E12ABE">
        <w:rPr>
          <w:rStyle w:val="Strong"/>
          <w:b w:val="0"/>
          <w:bCs w:val="0"/>
          <w:color w:val="333333"/>
          <w:sz w:val="20"/>
          <w:szCs w:val="20"/>
          <w:shd w:val="clear" w:color="auto" w:fill="FFFFFF"/>
        </w:rPr>
        <w:t xml:space="preserve"> First” - A “</w:t>
      </w:r>
      <w:proofErr w:type="spellStart"/>
      <w:r w:rsidRPr="00E12ABE">
        <w:rPr>
          <w:rStyle w:val="Strong"/>
          <w:b w:val="0"/>
          <w:bCs w:val="0"/>
          <w:color w:val="333333"/>
          <w:sz w:val="20"/>
          <w:szCs w:val="20"/>
          <w:shd w:val="clear" w:color="auto" w:fill="FFFFFF"/>
        </w:rPr>
        <w:t>Small</w:t>
      </w:r>
      <w:proofErr w:type="spellEnd"/>
      <w:r w:rsidRPr="00E12ABE">
        <w:rPr>
          <w:rStyle w:val="Strong"/>
          <w:b w:val="0"/>
          <w:bCs w:val="0"/>
          <w:color w:val="333333"/>
          <w:sz w:val="20"/>
          <w:szCs w:val="20"/>
          <w:shd w:val="clear" w:color="auto" w:fill="FFFFFF"/>
        </w:rPr>
        <w:t xml:space="preserve"> Business </w:t>
      </w:r>
      <w:proofErr w:type="spellStart"/>
      <w:r w:rsidRPr="00E12ABE">
        <w:rPr>
          <w:rStyle w:val="Strong"/>
          <w:b w:val="0"/>
          <w:bCs w:val="0"/>
          <w:color w:val="333333"/>
          <w:sz w:val="20"/>
          <w:szCs w:val="20"/>
          <w:shd w:val="clear" w:color="auto" w:fill="FFFFFF"/>
        </w:rPr>
        <w:t>Act</w:t>
      </w:r>
      <w:proofErr w:type="spellEnd"/>
      <w:r w:rsidRPr="00E12ABE">
        <w:rPr>
          <w:rStyle w:val="Strong"/>
          <w:b w:val="0"/>
          <w:bCs w:val="0"/>
          <w:color w:val="333333"/>
          <w:sz w:val="20"/>
          <w:szCs w:val="20"/>
          <w:shd w:val="clear" w:color="auto" w:fill="FFFFFF"/>
        </w:rPr>
        <w:t>” for Europe</w:t>
      </w:r>
      <w:r w:rsidRPr="00E12ABE">
        <w:rPr>
          <w:sz w:val="20"/>
          <w:szCs w:val="20"/>
        </w:rPr>
        <w:t xml:space="preserve">, </w:t>
      </w:r>
      <w:r w:rsidRPr="00E12ABE">
        <w:rPr>
          <w:color w:val="333333"/>
          <w:sz w:val="20"/>
          <w:szCs w:val="20"/>
          <w:shd w:val="clear" w:color="auto" w:fill="FFFFFF"/>
        </w:rPr>
        <w:t xml:space="preserve">COM(2008) 394 </w:t>
      </w:r>
      <w:proofErr w:type="spellStart"/>
      <w:r w:rsidRPr="00E12ABE">
        <w:rPr>
          <w:color w:val="333333"/>
          <w:sz w:val="20"/>
          <w:szCs w:val="20"/>
          <w:shd w:val="clear" w:color="auto" w:fill="FFFFFF"/>
        </w:rPr>
        <w:t>final</w:t>
      </w:r>
      <w:proofErr w:type="spellEnd"/>
      <w:r w:rsidRPr="00E12ABE">
        <w:rPr>
          <w:color w:val="333333"/>
          <w:sz w:val="20"/>
          <w:szCs w:val="20"/>
          <w:shd w:val="clear" w:color="auto" w:fill="FFFFFF"/>
        </w:rPr>
        <w:t xml:space="preserve">, </w:t>
      </w:r>
      <w:r w:rsidRPr="00E12ABE">
        <w:rPr>
          <w:sz w:val="20"/>
          <w:szCs w:val="20"/>
        </w:rPr>
        <w:t xml:space="preserve">Bruxelles, 25.6.2008., dostupno na </w:t>
      </w:r>
      <w:hyperlink r:id="rId3" w:history="1">
        <w:r w:rsidRPr="00E12ABE">
          <w:rPr>
            <w:rStyle w:val="Hyperlink"/>
            <w:sz w:val="20"/>
            <w:szCs w:val="20"/>
          </w:rPr>
          <w:t>https://eur-lex.europa.eu/legal-content/HR/TXT/?uri=celex%3A52008DC0394</w:t>
        </w:r>
      </w:hyperlink>
      <w:r w:rsidRPr="0044168F">
        <w:rPr>
          <w:rFonts w:eastAsia="Calibri"/>
          <w:sz w:val="20"/>
          <w:szCs w:val="20"/>
        </w:rPr>
        <w:t xml:space="preserve"> </w:t>
      </w:r>
    </w:p>
  </w:footnote>
  <w:footnote w:id="4">
    <w:p w14:paraId="13132E6E" w14:textId="77777777" w:rsidR="009303EE" w:rsidRPr="004F58B4" w:rsidRDefault="009303EE" w:rsidP="003A6569">
      <w:pPr>
        <w:pStyle w:val="FootnoteText"/>
        <w:rPr>
          <w:rFonts w:ascii="Times New Roman" w:hAnsi="Times New Roman"/>
        </w:rPr>
      </w:pPr>
      <w:r>
        <w:rPr>
          <w:rStyle w:val="FootnoteReference"/>
        </w:rPr>
        <w:footnoteRef/>
      </w:r>
      <w:r>
        <w:t xml:space="preserve"> </w:t>
      </w:r>
      <w:r w:rsidRPr="004F58B4">
        <w:rPr>
          <w:rFonts w:ascii="Times New Roman" w:hAnsi="Times New Roman"/>
        </w:rPr>
        <w:t xml:space="preserve">Europska komisija, Komunikacija Komisije Europskom parlamentu, Europskom vijeću, Vijeću, Europskom gospodarskom i socijalnom odboru i Odboru regija, Europski zeleni plan, COM(2019) 640 </w:t>
      </w:r>
      <w:proofErr w:type="spellStart"/>
      <w:r w:rsidRPr="004F58B4">
        <w:rPr>
          <w:rFonts w:ascii="Times New Roman" w:hAnsi="Times New Roman"/>
        </w:rPr>
        <w:t>final</w:t>
      </w:r>
      <w:proofErr w:type="spellEnd"/>
      <w:r w:rsidRPr="004F58B4">
        <w:rPr>
          <w:rFonts w:ascii="Times New Roman" w:hAnsi="Times New Roman"/>
        </w:rPr>
        <w:t>, Bruxelles, 11.12.2019.,</w:t>
      </w:r>
      <w:r>
        <w:rPr>
          <w:rFonts w:ascii="Times New Roman" w:hAnsi="Times New Roman"/>
        </w:rPr>
        <w:t xml:space="preserve"> dostupno na</w:t>
      </w:r>
      <w:r w:rsidRPr="00BC272A">
        <w:t xml:space="preserve"> </w:t>
      </w:r>
      <w:hyperlink r:id="rId4" w:history="1">
        <w:r w:rsidRPr="003112CB">
          <w:rPr>
            <w:rStyle w:val="Hyperlink"/>
            <w:rFonts w:ascii="Times New Roman" w:hAnsi="Times New Roman"/>
          </w:rPr>
          <w:t>https://eur-lex.europa.eu/legal-content/HR/TXT/?uri=CELEX%3A52019DC0640&amp;qid=1692880560936</w:t>
        </w:r>
      </w:hyperlink>
      <w:r w:rsidRPr="004F58B4">
        <w:rPr>
          <w:rFonts w:ascii="Times New Roman" w:hAnsi="Times New Roman"/>
        </w:rPr>
        <w:t xml:space="preserve">  </w:t>
      </w:r>
    </w:p>
  </w:footnote>
  <w:footnote w:id="5">
    <w:p w14:paraId="61E8E4C3" w14:textId="77777777" w:rsidR="009303EE" w:rsidRDefault="009303EE" w:rsidP="003A6569">
      <w:pPr>
        <w:pStyle w:val="FootnoteText"/>
      </w:pPr>
      <w:r>
        <w:rPr>
          <w:rStyle w:val="FootnoteReference"/>
        </w:rPr>
        <w:footnoteRef/>
      </w:r>
      <w:r>
        <w:t xml:space="preserve"> </w:t>
      </w:r>
      <w:r>
        <w:rPr>
          <w:rFonts w:ascii="Times New Roman" w:hAnsi="Times New Roman"/>
        </w:rPr>
        <w:t xml:space="preserve">Europska komisija, Komunikacija Komisije Europskom parlamentu, Vijeću, Europskom gospodarskom i socijalnom odboru i </w:t>
      </w:r>
      <w:r w:rsidRPr="005A5ADF">
        <w:rPr>
          <w:rFonts w:ascii="Times New Roman" w:hAnsi="Times New Roman"/>
        </w:rPr>
        <w:t>Odboru regija</w:t>
      </w:r>
      <w:r>
        <w:rPr>
          <w:rFonts w:ascii="Times New Roman" w:hAnsi="Times New Roman"/>
        </w:rPr>
        <w:t>,</w:t>
      </w:r>
      <w:r w:rsidRPr="005A5ADF">
        <w:rPr>
          <w:rFonts w:ascii="Times New Roman" w:hAnsi="Times New Roman"/>
          <w:b/>
          <w:bCs/>
        </w:rPr>
        <w:t xml:space="preserve"> </w:t>
      </w:r>
      <w:r w:rsidRPr="005A5ADF">
        <w:rPr>
          <w:rFonts w:ascii="Times New Roman" w:hAnsi="Times New Roman"/>
          <w:bCs/>
        </w:rPr>
        <w:t>Nova industrijska strategija za Europu</w:t>
      </w:r>
      <w:r w:rsidRPr="005A5ADF">
        <w:rPr>
          <w:rFonts w:ascii="Times New Roman" w:hAnsi="Times New Roman"/>
          <w:b/>
          <w:bCs/>
        </w:rPr>
        <w:t xml:space="preserve"> </w:t>
      </w:r>
      <w:r w:rsidRPr="005A5ADF">
        <w:rPr>
          <w:rFonts w:ascii="Times New Roman" w:hAnsi="Times New Roman"/>
        </w:rPr>
        <w:t xml:space="preserve">COM(2020) 102 </w:t>
      </w:r>
      <w:proofErr w:type="spellStart"/>
      <w:r w:rsidRPr="005A5ADF">
        <w:rPr>
          <w:rFonts w:ascii="Times New Roman" w:hAnsi="Times New Roman"/>
        </w:rPr>
        <w:t>final</w:t>
      </w:r>
      <w:proofErr w:type="spellEnd"/>
      <w:r>
        <w:rPr>
          <w:rFonts w:ascii="Times New Roman" w:hAnsi="Times New Roman"/>
        </w:rPr>
        <w:t>,</w:t>
      </w:r>
      <w:r w:rsidRPr="005A5ADF">
        <w:rPr>
          <w:rFonts w:ascii="Times New Roman" w:hAnsi="Times New Roman"/>
        </w:rPr>
        <w:t xml:space="preserve"> </w:t>
      </w:r>
      <w:r w:rsidRPr="005B565F">
        <w:rPr>
          <w:rFonts w:ascii="Times New Roman" w:hAnsi="Times New Roman"/>
        </w:rPr>
        <w:t>Bruxelles, 10.3.2020.</w:t>
      </w:r>
      <w:r>
        <w:rPr>
          <w:rFonts w:ascii="Times New Roman" w:hAnsi="Times New Roman"/>
        </w:rPr>
        <w:t xml:space="preserve">, dostupno na </w:t>
      </w:r>
      <w:hyperlink r:id="rId5" w:history="1">
        <w:r w:rsidRPr="005A5ADF">
          <w:rPr>
            <w:rStyle w:val="Hyperlink"/>
            <w:rFonts w:ascii="Times New Roman" w:hAnsi="Times New Roman"/>
          </w:rPr>
          <w:t>https://eur-lex.europa.eu/legal-content/HR/TXT/?uri=CELEX:52020DC0102</w:t>
        </w:r>
      </w:hyperlink>
      <w:r>
        <w:t xml:space="preserve"> </w:t>
      </w:r>
    </w:p>
  </w:footnote>
  <w:footnote w:id="6">
    <w:p w14:paraId="3E9CEC86" w14:textId="77777777" w:rsidR="009303EE" w:rsidRDefault="009303EE" w:rsidP="003A6569">
      <w:pPr>
        <w:pStyle w:val="FootnoteText"/>
      </w:pPr>
      <w:r>
        <w:rPr>
          <w:rStyle w:val="FootnoteReference"/>
        </w:rPr>
        <w:footnoteRef/>
      </w:r>
      <w:r>
        <w:t xml:space="preserve"> </w:t>
      </w:r>
      <w:r>
        <w:rPr>
          <w:rFonts w:ascii="Times New Roman" w:hAnsi="Times New Roman"/>
        </w:rPr>
        <w:t xml:space="preserve">Europska komisija, Komunikacija Komisije Europskom parlamentu, Vijeću, Europskom gospodarskom i socijalnom odboru i </w:t>
      </w:r>
      <w:r w:rsidRPr="005A5ADF">
        <w:rPr>
          <w:rFonts w:ascii="Times New Roman" w:hAnsi="Times New Roman"/>
        </w:rPr>
        <w:t>Odboru regija</w:t>
      </w:r>
      <w:r>
        <w:rPr>
          <w:rFonts w:ascii="Times New Roman" w:hAnsi="Times New Roman"/>
        </w:rPr>
        <w:t>,</w:t>
      </w:r>
      <w:r w:rsidRPr="005A5ADF">
        <w:rPr>
          <w:rFonts w:ascii="Times New Roman" w:hAnsi="Times New Roman"/>
          <w:b/>
          <w:bCs/>
        </w:rPr>
        <w:t xml:space="preserve"> </w:t>
      </w:r>
      <w:r w:rsidRPr="003D201E">
        <w:rPr>
          <w:rFonts w:ascii="Times New Roman" w:hAnsi="Times New Roman"/>
          <w:bCs/>
        </w:rPr>
        <w:t>Ažuriranje nove industrijske strategije za 2020.:</w:t>
      </w:r>
      <w:r>
        <w:rPr>
          <w:rFonts w:ascii="Times New Roman" w:hAnsi="Times New Roman"/>
          <w:bCs/>
        </w:rPr>
        <w:t xml:space="preserve"> </w:t>
      </w:r>
      <w:r w:rsidRPr="003D201E">
        <w:rPr>
          <w:rFonts w:ascii="Times New Roman" w:hAnsi="Times New Roman"/>
          <w:bCs/>
        </w:rPr>
        <w:t>izgradnja snažnijeg jedinstvenog tržišta za oporavak Europe</w:t>
      </w:r>
      <w:r>
        <w:rPr>
          <w:rFonts w:ascii="Times New Roman" w:hAnsi="Times New Roman"/>
          <w:bCs/>
        </w:rPr>
        <w:t xml:space="preserve">, </w:t>
      </w:r>
      <w:r w:rsidRPr="003D201E">
        <w:rPr>
          <w:rFonts w:ascii="Times New Roman" w:hAnsi="Times New Roman"/>
          <w:bCs/>
        </w:rPr>
        <w:t xml:space="preserve">COM(2021) 350 </w:t>
      </w:r>
      <w:proofErr w:type="spellStart"/>
      <w:r w:rsidRPr="003D201E">
        <w:rPr>
          <w:rFonts w:ascii="Times New Roman" w:hAnsi="Times New Roman"/>
          <w:bCs/>
        </w:rPr>
        <w:t>final</w:t>
      </w:r>
      <w:proofErr w:type="spellEnd"/>
      <w:r>
        <w:rPr>
          <w:rFonts w:ascii="Times New Roman" w:hAnsi="Times New Roman"/>
          <w:bCs/>
        </w:rPr>
        <w:t>,</w:t>
      </w:r>
      <w:r w:rsidRPr="003D201E">
        <w:rPr>
          <w:rFonts w:ascii="Times New Roman" w:hAnsi="Times New Roman"/>
          <w:bCs/>
        </w:rPr>
        <w:t xml:space="preserve"> </w:t>
      </w:r>
      <w:r w:rsidRPr="005B565F">
        <w:rPr>
          <w:rFonts w:ascii="Times New Roman" w:hAnsi="Times New Roman"/>
        </w:rPr>
        <w:t xml:space="preserve">Bruxelles, </w:t>
      </w:r>
      <w:r>
        <w:rPr>
          <w:rFonts w:ascii="Times New Roman" w:hAnsi="Times New Roman"/>
        </w:rPr>
        <w:t>5.5</w:t>
      </w:r>
      <w:r w:rsidRPr="005B565F">
        <w:rPr>
          <w:rFonts w:ascii="Times New Roman" w:hAnsi="Times New Roman"/>
        </w:rPr>
        <w:t>.202</w:t>
      </w:r>
      <w:r>
        <w:rPr>
          <w:rFonts w:ascii="Times New Roman" w:hAnsi="Times New Roman"/>
        </w:rPr>
        <w:t>1</w:t>
      </w:r>
      <w:r w:rsidRPr="005B565F">
        <w:rPr>
          <w:rFonts w:ascii="Times New Roman" w:hAnsi="Times New Roman"/>
        </w:rPr>
        <w:t>.</w:t>
      </w:r>
      <w:r>
        <w:rPr>
          <w:rFonts w:ascii="Times New Roman" w:hAnsi="Times New Roman"/>
        </w:rPr>
        <w:t>, dostupno na</w:t>
      </w:r>
      <w:r>
        <w:t xml:space="preserve"> </w:t>
      </w:r>
      <w:hyperlink r:id="rId6" w:history="1">
        <w:r w:rsidRPr="003D201E">
          <w:rPr>
            <w:rStyle w:val="Hyperlink"/>
            <w:rFonts w:ascii="Times New Roman" w:hAnsi="Times New Roman"/>
          </w:rPr>
          <w:t>https://eur-lex.europa.eu/legal-content/HR/TXT/?uri=CELEX:52021DC0350</w:t>
        </w:r>
      </w:hyperlink>
    </w:p>
  </w:footnote>
  <w:footnote w:id="7">
    <w:p w14:paraId="252AA8CC" w14:textId="77777777" w:rsidR="009303EE" w:rsidRDefault="009303EE" w:rsidP="003A6569">
      <w:pPr>
        <w:pStyle w:val="FootnoteText"/>
      </w:pPr>
      <w:r w:rsidRPr="005D602E">
        <w:rPr>
          <w:rStyle w:val="FootnoteReference"/>
          <w:rFonts w:ascii="Times New Roman" w:hAnsi="Times New Roman"/>
        </w:rPr>
        <w:footnoteRef/>
      </w:r>
      <w:r w:rsidRPr="005D602E">
        <w:rPr>
          <w:rFonts w:ascii="Times New Roman" w:hAnsi="Times New Roman"/>
        </w:rPr>
        <w:t xml:space="preserve"> </w:t>
      </w:r>
      <w:r>
        <w:rPr>
          <w:rFonts w:ascii="Times New Roman" w:hAnsi="Times New Roman"/>
        </w:rPr>
        <w:t xml:space="preserve">Europska komisija, Komunikacija Komisije Europskom parlamentu, Vijeću, Europskom gospodarskom i socijalnom odboru i Odboru regija, Strategija za MSP-ove i održivu i digitalnu Europu, COM(2020)  103 </w:t>
      </w:r>
      <w:proofErr w:type="spellStart"/>
      <w:r>
        <w:rPr>
          <w:rFonts w:ascii="Times New Roman" w:hAnsi="Times New Roman"/>
        </w:rPr>
        <w:t>final</w:t>
      </w:r>
      <w:proofErr w:type="spellEnd"/>
      <w:r>
        <w:t xml:space="preserve">, </w:t>
      </w:r>
      <w:r w:rsidRPr="005B565F">
        <w:rPr>
          <w:rFonts w:ascii="Times New Roman" w:hAnsi="Times New Roman"/>
        </w:rPr>
        <w:t>Bruxelles, 10.3.2020., dostupno</w:t>
      </w:r>
      <w:r w:rsidRPr="008B19D3">
        <w:rPr>
          <w:rFonts w:ascii="Times New Roman" w:hAnsi="Times New Roman"/>
        </w:rPr>
        <w:t xml:space="preserve"> na </w:t>
      </w:r>
      <w:hyperlink r:id="rId7" w:history="1">
        <w:r w:rsidRPr="008B19D3">
          <w:rPr>
            <w:rStyle w:val="Hyperlink"/>
            <w:rFonts w:ascii="Times New Roman" w:hAnsi="Times New Roman"/>
          </w:rPr>
          <w:t>https://eur-lex.europa.eu/legal-content/HR/ALL/?uri=CELEX:52020DC0103</w:t>
        </w:r>
      </w:hyperlink>
    </w:p>
  </w:footnote>
  <w:footnote w:id="8">
    <w:p w14:paraId="709A64F6" w14:textId="77777777" w:rsidR="009303EE" w:rsidRPr="007E177C" w:rsidRDefault="009303EE" w:rsidP="003A6569">
      <w:pPr>
        <w:pStyle w:val="FootnoteText"/>
        <w:rPr>
          <w:rFonts w:ascii="Times New Roman" w:hAnsi="Times New Roman"/>
        </w:rPr>
      </w:pPr>
      <w:r>
        <w:rPr>
          <w:rStyle w:val="FootnoteReference"/>
        </w:rPr>
        <w:footnoteRef/>
      </w:r>
      <w:r>
        <w:t xml:space="preserve"> </w:t>
      </w:r>
      <w:r>
        <w:rPr>
          <w:rFonts w:ascii="Times New Roman" w:hAnsi="Times New Roman"/>
        </w:rPr>
        <w:t>Europska komisija, Komunikacija Komisije Europskom parlamentu, Vijeću, Europskom gospodarskom i socijalnom odboru i Odboru regija,</w:t>
      </w:r>
      <w:r w:rsidRPr="007E177C">
        <w:rPr>
          <w:rFonts w:ascii="Times New Roman" w:eastAsia="Times New Roman" w:hAnsi="Times New Roman"/>
          <w:b/>
          <w:bCs/>
          <w:sz w:val="24"/>
          <w:szCs w:val="24"/>
          <w:lang w:eastAsia="hr-HR"/>
        </w:rPr>
        <w:t xml:space="preserve"> </w:t>
      </w:r>
      <w:r w:rsidRPr="007E177C">
        <w:rPr>
          <w:rFonts w:ascii="Times New Roman" w:hAnsi="Times New Roman"/>
          <w:bCs/>
        </w:rPr>
        <w:t xml:space="preserve">Izgradnja gospodarstva za ljude: akcijski plan za socijalnu ekonomiju, COM(2021) 778 </w:t>
      </w:r>
      <w:proofErr w:type="spellStart"/>
      <w:r w:rsidRPr="007E177C">
        <w:rPr>
          <w:rFonts w:ascii="Times New Roman" w:hAnsi="Times New Roman"/>
          <w:bCs/>
        </w:rPr>
        <w:t>final</w:t>
      </w:r>
      <w:proofErr w:type="spellEnd"/>
      <w:r w:rsidRPr="007E177C">
        <w:rPr>
          <w:rFonts w:ascii="Times New Roman" w:hAnsi="Times New Roman"/>
          <w:bCs/>
        </w:rPr>
        <w:t>, Bruxelles, 9.12.2021., dostupno na</w:t>
      </w:r>
      <w:r w:rsidRPr="007E177C">
        <w:rPr>
          <w:rFonts w:ascii="Times New Roman" w:hAnsi="Times New Roman"/>
        </w:rPr>
        <w:t xml:space="preserve"> </w:t>
      </w:r>
      <w:hyperlink r:id="rId8" w:history="1">
        <w:r w:rsidRPr="007E177C">
          <w:rPr>
            <w:rStyle w:val="Hyperlink"/>
            <w:rFonts w:ascii="Times New Roman" w:hAnsi="Times New Roman"/>
          </w:rPr>
          <w:t>https://eur-lex.europa.eu/legal-content/HR/TXT/?uri=CELEX%3A52021DC0778&amp;qid=1692883980066</w:t>
        </w:r>
      </w:hyperlink>
    </w:p>
  </w:footnote>
  <w:footnote w:id="9">
    <w:p w14:paraId="6E201CD0" w14:textId="77777777" w:rsidR="009303EE" w:rsidRPr="005E772F" w:rsidRDefault="009303EE" w:rsidP="003A6569">
      <w:pPr>
        <w:pStyle w:val="FootnoteText"/>
        <w:rPr>
          <w:rFonts w:ascii="Times New Roman" w:hAnsi="Times New Roman"/>
        </w:rPr>
      </w:pPr>
      <w:r>
        <w:rPr>
          <w:rStyle w:val="FootnoteReference"/>
        </w:rPr>
        <w:footnoteRef/>
      </w:r>
      <w:r>
        <w:t xml:space="preserve"> </w:t>
      </w:r>
      <w:r w:rsidRPr="005E772F">
        <w:rPr>
          <w:rFonts w:ascii="Times New Roman" w:hAnsi="Times New Roman"/>
        </w:rPr>
        <w:t xml:space="preserve">Europska komisija, Prijedlog Preporuke vijeća o razvoju okvirnih uvjeta za </w:t>
      </w:r>
      <w:r>
        <w:rPr>
          <w:rFonts w:ascii="Times New Roman" w:hAnsi="Times New Roman"/>
        </w:rPr>
        <w:t>socijalnu</w:t>
      </w:r>
      <w:r w:rsidRPr="005E772F">
        <w:rPr>
          <w:rFonts w:ascii="Times New Roman" w:hAnsi="Times New Roman"/>
        </w:rPr>
        <w:t xml:space="preserve"> ekonomiju; COM(2023) 316 </w:t>
      </w:r>
      <w:proofErr w:type="spellStart"/>
      <w:r w:rsidRPr="005E772F">
        <w:rPr>
          <w:rFonts w:ascii="Times New Roman" w:hAnsi="Times New Roman"/>
        </w:rPr>
        <w:t>final</w:t>
      </w:r>
      <w:proofErr w:type="spellEnd"/>
      <w:r w:rsidRPr="005E772F">
        <w:rPr>
          <w:rFonts w:ascii="Times New Roman" w:hAnsi="Times New Roman"/>
        </w:rPr>
        <w:t xml:space="preserve"> 2023/0179(NLE), </w:t>
      </w:r>
      <w:proofErr w:type="spellStart"/>
      <w:r w:rsidRPr="005E772F">
        <w:rPr>
          <w:rFonts w:ascii="Times New Roman" w:hAnsi="Times New Roman"/>
        </w:rPr>
        <w:t>Strasbourg</w:t>
      </w:r>
      <w:proofErr w:type="spellEnd"/>
      <w:r w:rsidRPr="005E772F">
        <w:rPr>
          <w:rFonts w:ascii="Times New Roman" w:hAnsi="Times New Roman"/>
        </w:rPr>
        <w:t xml:space="preserve">, 13.6.2023., dostupno na </w:t>
      </w:r>
    </w:p>
    <w:p w14:paraId="60FE43AF" w14:textId="77777777" w:rsidR="009303EE" w:rsidRDefault="006900FE" w:rsidP="003A6569">
      <w:pPr>
        <w:pStyle w:val="FootnoteText"/>
      </w:pPr>
      <w:hyperlink r:id="rId9" w:history="1">
        <w:r w:rsidR="009303EE" w:rsidRPr="005E772F">
          <w:rPr>
            <w:rStyle w:val="Hyperlink"/>
            <w:rFonts w:ascii="Times New Roman" w:hAnsi="Times New Roman"/>
          </w:rPr>
          <w:t>https://eur-lex.europa.eu/legal-content/HR/TXT/?uri=CELEX%3A52023DC0316&amp;qid=1694767270526</w:t>
        </w:r>
      </w:hyperlink>
    </w:p>
  </w:footnote>
  <w:footnote w:id="10">
    <w:p w14:paraId="15776E9D" w14:textId="77777777" w:rsidR="009303EE" w:rsidRDefault="009303EE" w:rsidP="003A6569">
      <w:pPr>
        <w:pStyle w:val="FootnoteText"/>
      </w:pPr>
      <w:r>
        <w:rPr>
          <w:rStyle w:val="FootnoteReference"/>
        </w:rPr>
        <w:footnoteRef/>
      </w:r>
      <w:r>
        <w:t xml:space="preserve"> </w:t>
      </w:r>
      <w:r w:rsidRPr="00896138">
        <w:rPr>
          <w:rFonts w:ascii="Times New Roman" w:hAnsi="Times New Roman"/>
          <w:color w:val="231F20"/>
        </w:rPr>
        <w:t>Nacionalna razvojna strategija Republike Hrvatske do 2030. (Narodne novine 13/21) dostupna na</w:t>
      </w:r>
      <w:r w:rsidRPr="00896138">
        <w:rPr>
          <w:rFonts w:ascii="Times New Roman" w:hAnsi="Times New Roman"/>
        </w:rPr>
        <w:t xml:space="preserve"> </w:t>
      </w:r>
      <w:hyperlink r:id="rId10" w:history="1">
        <w:r w:rsidRPr="00896138">
          <w:rPr>
            <w:rStyle w:val="Hyperlink"/>
            <w:rFonts w:ascii="Times New Roman" w:hAnsi="Times New Roman"/>
          </w:rPr>
          <w:t>https://narodne-novine.nn.hr/clanci/sluzbeni/2021_02_13_230.html</w:t>
        </w:r>
      </w:hyperlink>
    </w:p>
  </w:footnote>
  <w:footnote w:id="11">
    <w:p w14:paraId="21DB2EF1" w14:textId="77777777" w:rsidR="009303EE" w:rsidRDefault="009303EE" w:rsidP="003A6569">
      <w:pPr>
        <w:pStyle w:val="FootnoteText"/>
      </w:pPr>
      <w:r>
        <w:rPr>
          <w:rStyle w:val="FootnoteReference"/>
        </w:rPr>
        <w:footnoteRef/>
      </w:r>
      <w:r w:rsidRPr="00834326">
        <w:rPr>
          <w:rFonts w:ascii="Times New Roman" w:hAnsi="Times New Roman"/>
        </w:rPr>
        <w:t>Strategija razvoja održivog turizma do 2030. godine (Narodne novine 2/23), dostupna na</w:t>
      </w:r>
      <w:r>
        <w:t xml:space="preserve"> </w:t>
      </w:r>
      <w:hyperlink r:id="rId11" w:history="1">
        <w:r w:rsidRPr="00834326">
          <w:rPr>
            <w:rStyle w:val="Hyperlink"/>
            <w:rFonts w:ascii="Times New Roman" w:hAnsi="Times New Roman"/>
          </w:rPr>
          <w:t>https://narodne-novine.nn.hr/clanci/sluzbeni/full/2023_01_2_18.html</w:t>
        </w:r>
      </w:hyperlink>
    </w:p>
  </w:footnote>
  <w:footnote w:id="12">
    <w:p w14:paraId="3FD876ED" w14:textId="3A4ED112" w:rsidR="00621ED2" w:rsidRPr="00BA6ADD" w:rsidRDefault="009303EE">
      <w:pPr>
        <w:pStyle w:val="FootnoteText"/>
        <w:rPr>
          <w:rFonts w:ascii="Times New Roman" w:hAnsi="Times New Roman"/>
        </w:rPr>
      </w:pPr>
      <w:r>
        <w:rPr>
          <w:rStyle w:val="FootnoteReference"/>
        </w:rPr>
        <w:footnoteRef/>
      </w:r>
      <w:r>
        <w:t xml:space="preserve"> </w:t>
      </w:r>
      <w:r w:rsidRPr="00BA6ADD">
        <w:rPr>
          <w:rFonts w:ascii="Times New Roman" w:hAnsi="Times New Roman"/>
        </w:rPr>
        <w:t>Plan razvoja Grada Zagreba za razdoblje do kraja 2027. (Službeni glasnik Grada Zagreba 3/24)</w:t>
      </w:r>
      <w:r w:rsidR="00527ADD">
        <w:rPr>
          <w:rFonts w:ascii="Times New Roman" w:hAnsi="Times New Roman"/>
        </w:rPr>
        <w:t>,</w:t>
      </w:r>
      <w:r>
        <w:rPr>
          <w:rFonts w:ascii="Times New Roman" w:hAnsi="Times New Roman"/>
        </w:rPr>
        <w:t xml:space="preserve"> dostupan na</w:t>
      </w:r>
      <w:r w:rsidR="00621ED2">
        <w:rPr>
          <w:rFonts w:ascii="Times New Roman" w:hAnsi="Times New Roman"/>
        </w:rPr>
        <w:t xml:space="preserve"> </w:t>
      </w:r>
      <w:hyperlink r:id="rId12" w:history="1">
        <w:r w:rsidR="00621ED2" w:rsidRPr="005372F3">
          <w:rPr>
            <w:rStyle w:val="Hyperlink"/>
            <w:rFonts w:ascii="Times New Roman" w:hAnsi="Times New Roman"/>
          </w:rPr>
          <w:t>https://zagreb.hr/plan-razvoja-grada-zagreba-za-razdoblje-do-kraja-2/195136</w:t>
        </w:r>
      </w:hyperlink>
    </w:p>
  </w:footnote>
  <w:footnote w:id="13">
    <w:p w14:paraId="70A485FA" w14:textId="77777777" w:rsidR="009303EE" w:rsidRDefault="009303EE" w:rsidP="003A6569">
      <w:pPr>
        <w:pStyle w:val="FootnoteText"/>
      </w:pPr>
      <w:r>
        <w:rPr>
          <w:rStyle w:val="FootnoteReference"/>
        </w:rPr>
        <w:footnoteRef/>
      </w:r>
      <w:r>
        <w:t xml:space="preserve"> </w:t>
      </w:r>
      <w:r w:rsidRPr="00CA6234">
        <w:rPr>
          <w:rFonts w:ascii="Times New Roman" w:hAnsi="Times New Roman"/>
        </w:rPr>
        <w:t xml:space="preserve">Provedbeni program Grada Zagreba za razdoblje od 2021. do 2025. godine, dostupan na </w:t>
      </w:r>
      <w:hyperlink r:id="rId13" w:history="1">
        <w:r w:rsidRPr="00CA6234">
          <w:rPr>
            <w:rStyle w:val="Hyperlink"/>
            <w:rFonts w:ascii="Times New Roman" w:hAnsi="Times New Roman"/>
          </w:rPr>
          <w:t>https://www.zagreb.hr/provedbeni-program-grada-zagreba-za-razdoblje-od-2/184951</w:t>
        </w:r>
      </w:hyperlink>
      <w:r>
        <w:t xml:space="preserve"> </w:t>
      </w:r>
    </w:p>
  </w:footnote>
  <w:footnote w:id="14">
    <w:p w14:paraId="72B4AB06" w14:textId="77777777" w:rsidR="009303EE" w:rsidRDefault="009303EE" w:rsidP="003A6569">
      <w:pPr>
        <w:pStyle w:val="FootnoteText"/>
      </w:pPr>
      <w:r>
        <w:rPr>
          <w:rStyle w:val="FootnoteReference"/>
        </w:rPr>
        <w:footnoteRef/>
      </w:r>
      <w:r>
        <w:t xml:space="preserve"> </w:t>
      </w:r>
      <w:r w:rsidRPr="00733924">
        <w:rPr>
          <w:rFonts w:ascii="Times New Roman" w:hAnsi="Times New Roman"/>
        </w:rPr>
        <w:t xml:space="preserve">Zagrebačka strategija izjednačavanja mogućnosti za osobe s invaliditetom u razdoblju od 2022. do 2025. (Službeni glasnik Grada Zagreba 22/22), dostupna na </w:t>
      </w:r>
      <w:hyperlink r:id="rId14" w:anchor="/app/akt?id=e20b57b5-70fc-4549-9df7-b40c085d2464" w:history="1">
        <w:r w:rsidRPr="00733924">
          <w:rPr>
            <w:rStyle w:val="Hyperlink"/>
            <w:rFonts w:ascii="Times New Roman" w:hAnsi="Times New Roman"/>
          </w:rPr>
          <w:t>https://www1.zagreb.hr/sluzbeni-glasnik/#/app/akt?id=e20b57b5-70fc-4549-9df7-b40c085d2464</w:t>
        </w:r>
      </w:hyperlink>
    </w:p>
  </w:footnote>
  <w:footnote w:id="15">
    <w:p w14:paraId="0379F3FA" w14:textId="1EAAFA86" w:rsidR="009303EE" w:rsidRDefault="009303EE" w:rsidP="003A6569">
      <w:pPr>
        <w:pStyle w:val="FootnoteText"/>
      </w:pPr>
      <w:r w:rsidRPr="007416AC">
        <w:rPr>
          <w:rStyle w:val="FootnoteReference"/>
          <w:rFonts w:ascii="Times New Roman" w:hAnsi="Times New Roman"/>
        </w:rPr>
        <w:footnoteRef/>
      </w:r>
      <w:r w:rsidRPr="007416AC">
        <w:rPr>
          <w:rFonts w:ascii="Times New Roman" w:hAnsi="Times New Roman"/>
        </w:rPr>
        <w:t xml:space="preserve"> </w:t>
      </w:r>
      <w:r w:rsidRPr="007416AC">
        <w:rPr>
          <w:rFonts w:ascii="Times New Roman" w:hAnsi="Times New Roman"/>
        </w:rPr>
        <w:t>Zagrebačka strategija borbe protiv siromaštva i socijalne isključenosti za razdoblje od 2021. do 2025. godine</w:t>
      </w:r>
      <w:r>
        <w:rPr>
          <w:rFonts w:ascii="Times New Roman" w:hAnsi="Times New Roman"/>
        </w:rPr>
        <w:t xml:space="preserve"> (Službeni glasnik Grada Zagreba 8/21)</w:t>
      </w:r>
      <w:r w:rsidRPr="007416AC">
        <w:rPr>
          <w:rFonts w:ascii="Times New Roman" w:hAnsi="Times New Roman"/>
        </w:rPr>
        <w:t xml:space="preserve">, dostupna na </w:t>
      </w:r>
      <w:hyperlink r:id="rId15" w:history="1">
        <w:r w:rsidRPr="007416AC">
          <w:rPr>
            <w:rStyle w:val="Hyperlink"/>
            <w:rFonts w:ascii="Times New Roman" w:hAnsi="Times New Roman"/>
          </w:rPr>
          <w:t>https://www.zagreb.hr/zagrebacka-strategija-borbe-protiv-siromastva-i-so/170235</w:t>
        </w:r>
      </w:hyperlink>
    </w:p>
  </w:footnote>
  <w:footnote w:id="16">
    <w:p w14:paraId="7891751D" w14:textId="77777777" w:rsidR="009303EE" w:rsidRDefault="009303EE" w:rsidP="003A6569">
      <w:pPr>
        <w:pStyle w:val="FootnoteText"/>
        <w:rPr>
          <w:rFonts w:ascii="Times New Roman" w:hAnsi="Times New Roman"/>
        </w:rPr>
      </w:pPr>
      <w:r>
        <w:rPr>
          <w:rStyle w:val="FootnoteReference"/>
        </w:rPr>
        <w:footnoteRef/>
      </w:r>
      <w:r>
        <w:t xml:space="preserve"> </w:t>
      </w:r>
      <w:r w:rsidRPr="0010004D">
        <w:rPr>
          <w:rFonts w:ascii="Times New Roman" w:hAnsi="Times New Roman"/>
          <w:bCs/>
        </w:rPr>
        <w:t xml:space="preserve">Okvirna strategija pametnog Grada Zagreba – Zagreb </w:t>
      </w:r>
      <w:proofErr w:type="spellStart"/>
      <w:r w:rsidRPr="0010004D">
        <w:rPr>
          <w:rFonts w:ascii="Times New Roman" w:hAnsi="Times New Roman"/>
          <w:bCs/>
        </w:rPr>
        <w:t>Smart</w:t>
      </w:r>
      <w:proofErr w:type="spellEnd"/>
      <w:r w:rsidRPr="0010004D">
        <w:rPr>
          <w:rFonts w:ascii="Times New Roman" w:hAnsi="Times New Roman"/>
          <w:bCs/>
        </w:rPr>
        <w:t xml:space="preserve"> City</w:t>
      </w:r>
      <w:r w:rsidRPr="0010004D">
        <w:rPr>
          <w:rFonts w:ascii="Times New Roman" w:hAnsi="Times New Roman"/>
        </w:rPr>
        <w:t xml:space="preserve"> – vizija do 2030. godine (Službeni glasnik Grada Zagreba 4/19), dostupna na </w:t>
      </w:r>
      <w:hyperlink r:id="rId16" w:anchor="/app/akt?id=2696767a-cf5a-4f8d-94e6-ee6e9d0367f5" w:history="1">
        <w:r w:rsidRPr="006F4E9D">
          <w:rPr>
            <w:rStyle w:val="Hyperlink"/>
            <w:rFonts w:ascii="Times New Roman" w:hAnsi="Times New Roman"/>
          </w:rPr>
          <w:t>https://www1.zagreb.hr/sluzbeni-glasnik/#/app/akt?id=2696767a-cf5a-4f8d-94e6-ee6e9d0367f5</w:t>
        </w:r>
      </w:hyperlink>
    </w:p>
    <w:p w14:paraId="7F46DBAF" w14:textId="77777777" w:rsidR="009303EE" w:rsidRPr="0010004D" w:rsidRDefault="009303EE" w:rsidP="003A6569">
      <w:pPr>
        <w:pStyle w:val="FootnoteText"/>
        <w:rPr>
          <w:rFonts w:ascii="Times New Roman" w:hAnsi="Times New Roman"/>
        </w:rPr>
      </w:pPr>
    </w:p>
  </w:footnote>
  <w:footnote w:id="17">
    <w:p w14:paraId="48DA913D" w14:textId="77777777" w:rsidR="009303EE" w:rsidRPr="00661B09" w:rsidRDefault="009303EE" w:rsidP="00661B09">
      <w:pPr>
        <w:jc w:val="both"/>
        <w:rPr>
          <w:rFonts w:eastAsiaTheme="minorHAnsi"/>
          <w:b/>
          <w:bCs/>
          <w:color w:val="000000"/>
          <w:sz w:val="20"/>
          <w:szCs w:val="20"/>
          <w:lang w:eastAsia="en-US"/>
        </w:rPr>
      </w:pPr>
      <w:r>
        <w:rPr>
          <w:rStyle w:val="FootnoteReference"/>
        </w:rPr>
        <w:footnoteRef/>
      </w:r>
      <w:r>
        <w:t xml:space="preserve"> </w:t>
      </w:r>
      <w:r w:rsidRPr="00661B09">
        <w:rPr>
          <w:rFonts w:eastAsiaTheme="minorHAnsi"/>
          <w:sz w:val="20"/>
          <w:szCs w:val="20"/>
          <w:lang w:eastAsia="en-US"/>
        </w:rPr>
        <w:t xml:space="preserve">Za potrebe analize kao djelatnosti koje se mogu ubrojiti u „realni sektor“ obuhvaćene su djelatnosti </w:t>
      </w:r>
      <w:r w:rsidRPr="00661B09">
        <w:rPr>
          <w:rFonts w:eastAsiaTheme="minorHAnsi"/>
          <w:b/>
          <w:bCs/>
          <w:color w:val="000000"/>
          <w:sz w:val="20"/>
          <w:szCs w:val="20"/>
          <w:lang w:eastAsia="en-US"/>
        </w:rPr>
        <w:t>A</w:t>
      </w:r>
      <w:r w:rsidRPr="00661B09">
        <w:rPr>
          <w:rFonts w:eastAsiaTheme="minorHAnsi"/>
          <w:color w:val="000000"/>
          <w:sz w:val="20"/>
          <w:szCs w:val="20"/>
          <w:lang w:eastAsia="en-US"/>
        </w:rPr>
        <w:t xml:space="preserve"> Poljoprivreda, šumarstvo i ribarstvo, </w:t>
      </w:r>
      <w:r w:rsidRPr="00661B09">
        <w:rPr>
          <w:rFonts w:eastAsiaTheme="minorHAnsi"/>
          <w:b/>
          <w:bCs/>
          <w:color w:val="000000"/>
          <w:sz w:val="20"/>
          <w:szCs w:val="20"/>
          <w:lang w:eastAsia="en-US"/>
        </w:rPr>
        <w:t>B</w:t>
      </w:r>
      <w:r w:rsidRPr="00661B09">
        <w:rPr>
          <w:rFonts w:eastAsiaTheme="minorHAnsi"/>
          <w:color w:val="000000"/>
          <w:sz w:val="20"/>
          <w:szCs w:val="20"/>
          <w:lang w:eastAsia="en-US"/>
        </w:rPr>
        <w:t xml:space="preserve"> Rudarstvo i vađenje, </w:t>
      </w:r>
      <w:r w:rsidRPr="00661B09">
        <w:rPr>
          <w:rFonts w:eastAsiaTheme="minorHAnsi"/>
          <w:b/>
          <w:bCs/>
          <w:color w:val="000000"/>
          <w:sz w:val="20"/>
          <w:szCs w:val="20"/>
          <w:lang w:eastAsia="en-US"/>
        </w:rPr>
        <w:t xml:space="preserve">C </w:t>
      </w:r>
      <w:r w:rsidRPr="00661B09">
        <w:rPr>
          <w:rFonts w:eastAsiaTheme="minorHAnsi"/>
          <w:color w:val="000000"/>
          <w:sz w:val="20"/>
          <w:szCs w:val="20"/>
          <w:lang w:eastAsia="en-US"/>
        </w:rPr>
        <w:t xml:space="preserve">Prerađivačka industrija, </w:t>
      </w:r>
      <w:r w:rsidRPr="00661B09">
        <w:rPr>
          <w:rFonts w:eastAsiaTheme="minorHAnsi"/>
          <w:b/>
          <w:bCs/>
          <w:color w:val="000000"/>
          <w:sz w:val="20"/>
          <w:szCs w:val="20"/>
          <w:lang w:eastAsia="en-US"/>
        </w:rPr>
        <w:t>D</w:t>
      </w:r>
      <w:r w:rsidRPr="00661B09">
        <w:rPr>
          <w:rFonts w:eastAsiaTheme="minorHAnsi"/>
          <w:color w:val="000000"/>
          <w:sz w:val="20"/>
          <w:szCs w:val="20"/>
          <w:lang w:eastAsia="en-US"/>
        </w:rPr>
        <w:t xml:space="preserve"> Opskrba električnom energijom</w:t>
      </w:r>
      <w:r>
        <w:rPr>
          <w:rFonts w:eastAsiaTheme="minorHAnsi"/>
          <w:color w:val="000000"/>
          <w:sz w:val="20"/>
          <w:szCs w:val="20"/>
          <w:lang w:eastAsia="en-US"/>
        </w:rPr>
        <w:t>, plinom, parom i klimatizacija</w:t>
      </w:r>
      <w:r w:rsidRPr="00661B09">
        <w:rPr>
          <w:rFonts w:eastAsiaTheme="minorHAnsi"/>
          <w:color w:val="000000"/>
          <w:sz w:val="20"/>
          <w:szCs w:val="20"/>
          <w:lang w:eastAsia="en-US"/>
        </w:rPr>
        <w:t xml:space="preserve">, </w:t>
      </w:r>
      <w:r w:rsidRPr="00661B09">
        <w:rPr>
          <w:rFonts w:eastAsiaTheme="minorHAnsi"/>
          <w:b/>
          <w:bCs/>
          <w:color w:val="000000"/>
          <w:sz w:val="20"/>
          <w:szCs w:val="20"/>
          <w:lang w:eastAsia="en-US"/>
        </w:rPr>
        <w:t>E</w:t>
      </w:r>
      <w:r w:rsidRPr="00661B09">
        <w:rPr>
          <w:rFonts w:eastAsiaTheme="minorHAnsi"/>
          <w:color w:val="000000"/>
          <w:sz w:val="20"/>
          <w:szCs w:val="20"/>
          <w:lang w:eastAsia="en-US"/>
        </w:rPr>
        <w:t xml:space="preserve"> Opskrba vodom, uklanjanje otpadnih voda</w:t>
      </w:r>
      <w:r>
        <w:rPr>
          <w:rFonts w:eastAsiaTheme="minorHAnsi"/>
          <w:color w:val="000000"/>
          <w:sz w:val="20"/>
          <w:szCs w:val="20"/>
          <w:lang w:eastAsia="en-US"/>
        </w:rPr>
        <w:t>, gospodarenje otpadom te djelatnosti sanacije okoliša</w:t>
      </w:r>
      <w:r w:rsidRPr="00661B09">
        <w:rPr>
          <w:rFonts w:eastAsiaTheme="minorHAnsi"/>
          <w:color w:val="000000"/>
          <w:sz w:val="20"/>
          <w:szCs w:val="20"/>
          <w:lang w:eastAsia="en-US"/>
        </w:rPr>
        <w:t xml:space="preserve"> i </w:t>
      </w:r>
      <w:r w:rsidRPr="00661B09">
        <w:rPr>
          <w:rFonts w:eastAsiaTheme="minorHAnsi"/>
          <w:b/>
          <w:bCs/>
          <w:color w:val="000000"/>
          <w:sz w:val="20"/>
          <w:szCs w:val="20"/>
          <w:lang w:eastAsia="en-US"/>
        </w:rPr>
        <w:t>F</w:t>
      </w:r>
      <w:r w:rsidRPr="00661B09">
        <w:rPr>
          <w:rFonts w:eastAsiaTheme="minorHAnsi"/>
          <w:color w:val="000000"/>
          <w:sz w:val="20"/>
          <w:szCs w:val="20"/>
          <w:lang w:eastAsia="en-US"/>
        </w:rPr>
        <w:t xml:space="preserve"> Građevinarstvo.</w:t>
      </w:r>
    </w:p>
    <w:p w14:paraId="04029F04" w14:textId="77777777" w:rsidR="009303EE" w:rsidRDefault="009303EE">
      <w:pPr>
        <w:pStyle w:val="FootnoteText"/>
      </w:pPr>
    </w:p>
  </w:footnote>
  <w:footnote w:id="18">
    <w:p w14:paraId="739B055C" w14:textId="77777777" w:rsidR="009303EE" w:rsidRPr="001863E5" w:rsidRDefault="009303EE" w:rsidP="00283C3E">
      <w:pPr>
        <w:pStyle w:val="FootnoteText"/>
        <w:rPr>
          <w:rFonts w:ascii="Times New Roman" w:hAnsi="Times New Roman"/>
          <w:u w:val="single"/>
        </w:rPr>
      </w:pPr>
      <w:r>
        <w:rPr>
          <w:rStyle w:val="FootnoteReference"/>
        </w:rPr>
        <w:footnoteRef/>
      </w:r>
      <w:r>
        <w:t xml:space="preserve"> </w:t>
      </w:r>
      <w:r w:rsidRPr="001863E5">
        <w:rPr>
          <w:rFonts w:ascii="Times New Roman" w:hAnsi="Times New Roman"/>
        </w:rPr>
        <w:t xml:space="preserve">Projektna studija </w:t>
      </w:r>
      <w:proofErr w:type="spellStart"/>
      <w:r w:rsidRPr="001863E5">
        <w:rPr>
          <w:rFonts w:ascii="Times New Roman" w:hAnsi="Times New Roman"/>
        </w:rPr>
        <w:t>Mapiranje</w:t>
      </w:r>
      <w:proofErr w:type="spellEnd"/>
      <w:r w:rsidRPr="001863E5">
        <w:rPr>
          <w:rFonts w:ascii="Times New Roman" w:hAnsi="Times New Roman"/>
        </w:rPr>
        <w:t xml:space="preserve"> kreativnih i kulturnih industrija u Republici Hrvatskoj</w:t>
      </w:r>
      <w:r>
        <w:rPr>
          <w:rFonts w:ascii="Times New Roman" w:hAnsi="Times New Roman"/>
        </w:rPr>
        <w:t>,</w:t>
      </w:r>
      <w:r w:rsidRPr="001863E5">
        <w:rPr>
          <w:rFonts w:ascii="Times New Roman" w:hAnsi="Times New Roman"/>
        </w:rPr>
        <w:t xml:space="preserve"> dostupna na </w:t>
      </w:r>
      <w:r w:rsidRPr="001863E5">
        <w:rPr>
          <w:rFonts w:ascii="Times New Roman" w:hAnsi="Times New Roman"/>
          <w:u w:val="single"/>
        </w:rPr>
        <w:t>http://hkkkki.eu/dokumenti/mapiranje.pdf</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D1516" w14:textId="77777777" w:rsidR="009303EE" w:rsidRDefault="009303EE">
    <w:pPr>
      <w:pStyle w:val="Header"/>
      <w:jc w:val="center"/>
    </w:pPr>
  </w:p>
  <w:p w14:paraId="56CEBE10" w14:textId="77777777" w:rsidR="009303EE" w:rsidRDefault="009303E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685E8" w14:textId="77777777" w:rsidR="009303EE" w:rsidRDefault="009303EE">
    <w:pPr>
      <w:pStyle w:val="Header"/>
      <w:jc w:val="center"/>
    </w:pPr>
  </w:p>
  <w:p w14:paraId="6F3BDE09" w14:textId="77777777" w:rsidR="009303EE" w:rsidRDefault="009303E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7E04B" w14:textId="77777777" w:rsidR="009303EE" w:rsidRPr="00B60C5F" w:rsidRDefault="009303EE" w:rsidP="00B60C5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221E7"/>
    <w:multiLevelType w:val="hybridMultilevel"/>
    <w:tmpl w:val="9F4A66B2"/>
    <w:lvl w:ilvl="0" w:tplc="041A0005">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3442D1"/>
    <w:multiLevelType w:val="hybridMultilevel"/>
    <w:tmpl w:val="31C25FC0"/>
    <w:lvl w:ilvl="0" w:tplc="041A0005">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F11CCC"/>
    <w:multiLevelType w:val="hybridMultilevel"/>
    <w:tmpl w:val="CE3C8240"/>
    <w:lvl w:ilvl="0" w:tplc="041A0005">
      <w:start w:val="1"/>
      <w:numFmt w:val="bullet"/>
      <w:lvlText w:val=""/>
      <w:lvlJc w:val="left"/>
      <w:pPr>
        <w:tabs>
          <w:tab w:val="num" w:pos="720"/>
        </w:tabs>
        <w:ind w:left="720" w:hanging="360"/>
      </w:pPr>
      <w:rPr>
        <w:rFonts w:ascii="Wingdings" w:hAnsi="Wingdings" w:hint="default"/>
      </w:rPr>
    </w:lvl>
    <w:lvl w:ilvl="1" w:tplc="041A0005">
      <w:start w:val="1"/>
      <w:numFmt w:val="bullet"/>
      <w:lvlText w:val=""/>
      <w:lvlJc w:val="left"/>
      <w:pPr>
        <w:tabs>
          <w:tab w:val="num" w:pos="1440"/>
        </w:tabs>
        <w:ind w:left="1440" w:hanging="360"/>
      </w:pPr>
      <w:rPr>
        <w:rFonts w:ascii="Wingdings" w:hAnsi="Wingdings"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 w15:restartNumberingAfterBreak="0">
    <w:nsid w:val="172063E9"/>
    <w:multiLevelType w:val="multilevel"/>
    <w:tmpl w:val="D4823B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666A7B"/>
    <w:multiLevelType w:val="hybridMultilevel"/>
    <w:tmpl w:val="5C50F5A2"/>
    <w:lvl w:ilvl="0" w:tplc="041A0005">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997ED6"/>
    <w:multiLevelType w:val="hybridMultilevel"/>
    <w:tmpl w:val="7B9C94E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90B74F0"/>
    <w:multiLevelType w:val="hybridMultilevel"/>
    <w:tmpl w:val="BE2A0C0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C9E1CCA"/>
    <w:multiLevelType w:val="hybridMultilevel"/>
    <w:tmpl w:val="3A9CF57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CB176E6"/>
    <w:multiLevelType w:val="multilevel"/>
    <w:tmpl w:val="3A369376"/>
    <w:lvl w:ilvl="0">
      <w:start w:val="1"/>
      <w:numFmt w:val="decimal"/>
      <w:lvlText w:val="%1."/>
      <w:lvlJc w:val="left"/>
      <w:pPr>
        <w:tabs>
          <w:tab w:val="num" w:pos="1211"/>
        </w:tabs>
        <w:ind w:left="1211" w:hanging="360"/>
      </w:pPr>
    </w:lvl>
    <w:lvl w:ilvl="1" w:tentative="1">
      <w:start w:val="1"/>
      <w:numFmt w:val="decimal"/>
      <w:lvlText w:val="%2."/>
      <w:lvlJc w:val="left"/>
      <w:pPr>
        <w:tabs>
          <w:tab w:val="num" w:pos="1931"/>
        </w:tabs>
        <w:ind w:left="1931" w:hanging="360"/>
      </w:pPr>
    </w:lvl>
    <w:lvl w:ilvl="2" w:tentative="1">
      <w:start w:val="1"/>
      <w:numFmt w:val="decimal"/>
      <w:lvlText w:val="%3."/>
      <w:lvlJc w:val="left"/>
      <w:pPr>
        <w:tabs>
          <w:tab w:val="num" w:pos="2651"/>
        </w:tabs>
        <w:ind w:left="2651" w:hanging="360"/>
      </w:pPr>
    </w:lvl>
    <w:lvl w:ilvl="3" w:tentative="1">
      <w:start w:val="1"/>
      <w:numFmt w:val="decimal"/>
      <w:lvlText w:val="%4."/>
      <w:lvlJc w:val="left"/>
      <w:pPr>
        <w:tabs>
          <w:tab w:val="num" w:pos="3371"/>
        </w:tabs>
        <w:ind w:left="3371" w:hanging="360"/>
      </w:pPr>
    </w:lvl>
    <w:lvl w:ilvl="4" w:tentative="1">
      <w:start w:val="1"/>
      <w:numFmt w:val="decimal"/>
      <w:lvlText w:val="%5."/>
      <w:lvlJc w:val="left"/>
      <w:pPr>
        <w:tabs>
          <w:tab w:val="num" w:pos="4091"/>
        </w:tabs>
        <w:ind w:left="4091" w:hanging="360"/>
      </w:pPr>
    </w:lvl>
    <w:lvl w:ilvl="5" w:tentative="1">
      <w:start w:val="1"/>
      <w:numFmt w:val="decimal"/>
      <w:lvlText w:val="%6."/>
      <w:lvlJc w:val="left"/>
      <w:pPr>
        <w:tabs>
          <w:tab w:val="num" w:pos="4811"/>
        </w:tabs>
        <w:ind w:left="4811" w:hanging="360"/>
      </w:pPr>
    </w:lvl>
    <w:lvl w:ilvl="6" w:tentative="1">
      <w:start w:val="1"/>
      <w:numFmt w:val="decimal"/>
      <w:lvlText w:val="%7."/>
      <w:lvlJc w:val="left"/>
      <w:pPr>
        <w:tabs>
          <w:tab w:val="num" w:pos="5531"/>
        </w:tabs>
        <w:ind w:left="5531" w:hanging="360"/>
      </w:pPr>
    </w:lvl>
    <w:lvl w:ilvl="7" w:tentative="1">
      <w:start w:val="1"/>
      <w:numFmt w:val="decimal"/>
      <w:lvlText w:val="%8."/>
      <w:lvlJc w:val="left"/>
      <w:pPr>
        <w:tabs>
          <w:tab w:val="num" w:pos="6251"/>
        </w:tabs>
        <w:ind w:left="6251" w:hanging="360"/>
      </w:pPr>
    </w:lvl>
    <w:lvl w:ilvl="8" w:tentative="1">
      <w:start w:val="1"/>
      <w:numFmt w:val="decimal"/>
      <w:lvlText w:val="%9."/>
      <w:lvlJc w:val="left"/>
      <w:pPr>
        <w:tabs>
          <w:tab w:val="num" w:pos="6971"/>
        </w:tabs>
        <w:ind w:left="6971" w:hanging="360"/>
      </w:pPr>
    </w:lvl>
  </w:abstractNum>
  <w:abstractNum w:abstractNumId="9" w15:restartNumberingAfterBreak="0">
    <w:nsid w:val="25B95A3A"/>
    <w:multiLevelType w:val="hybridMultilevel"/>
    <w:tmpl w:val="33FA57B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9AF6674"/>
    <w:multiLevelType w:val="hybridMultilevel"/>
    <w:tmpl w:val="9C668746"/>
    <w:lvl w:ilvl="0" w:tplc="041A0005">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6C0F91"/>
    <w:multiLevelType w:val="hybridMultilevel"/>
    <w:tmpl w:val="A51818C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0142A21"/>
    <w:multiLevelType w:val="hybridMultilevel"/>
    <w:tmpl w:val="2B98DBFC"/>
    <w:lvl w:ilvl="0" w:tplc="041A0005">
      <w:start w:val="1"/>
      <w:numFmt w:val="bullet"/>
      <w:lvlText w:val=""/>
      <w:lvlJc w:val="left"/>
      <w:pPr>
        <w:tabs>
          <w:tab w:val="num" w:pos="720"/>
        </w:tabs>
        <w:ind w:left="720" w:hanging="360"/>
      </w:pPr>
      <w:rPr>
        <w:rFonts w:ascii="Wingdings" w:hAnsi="Wingdings" w:hint="default"/>
      </w:rPr>
    </w:lvl>
    <w:lvl w:ilvl="1" w:tplc="041A0005">
      <w:start w:val="1"/>
      <w:numFmt w:val="bullet"/>
      <w:lvlText w:val=""/>
      <w:lvlJc w:val="left"/>
      <w:pPr>
        <w:tabs>
          <w:tab w:val="num" w:pos="1440"/>
        </w:tabs>
        <w:ind w:left="1440" w:hanging="360"/>
      </w:pPr>
      <w:rPr>
        <w:rFonts w:ascii="Wingdings" w:hAnsi="Wingdings"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3" w15:restartNumberingAfterBreak="0">
    <w:nsid w:val="308E7242"/>
    <w:multiLevelType w:val="multilevel"/>
    <w:tmpl w:val="4A9EF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502626"/>
    <w:multiLevelType w:val="hybridMultilevel"/>
    <w:tmpl w:val="3050B3B4"/>
    <w:lvl w:ilvl="0" w:tplc="041A0005">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9754CE"/>
    <w:multiLevelType w:val="multilevel"/>
    <w:tmpl w:val="6AA017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D4A628A"/>
    <w:multiLevelType w:val="hybridMultilevel"/>
    <w:tmpl w:val="4030C0C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DA325A8"/>
    <w:multiLevelType w:val="multilevel"/>
    <w:tmpl w:val="45D2DDB4"/>
    <w:lvl w:ilvl="0">
      <w:start w:val="1"/>
      <w:numFmt w:val="decimal"/>
      <w:lvlText w:val="%1."/>
      <w:lvlJc w:val="left"/>
      <w:pPr>
        <w:ind w:left="720"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8" w15:restartNumberingAfterBreak="0">
    <w:nsid w:val="4FE72912"/>
    <w:multiLevelType w:val="hybridMultilevel"/>
    <w:tmpl w:val="B5306F0E"/>
    <w:lvl w:ilvl="0" w:tplc="041A0005">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D20147"/>
    <w:multiLevelType w:val="multilevel"/>
    <w:tmpl w:val="F436689A"/>
    <w:lvl w:ilvl="0">
      <w:start w:val="1"/>
      <w:numFmt w:val="bullet"/>
      <w:lvlText w:val=""/>
      <w:lvlJc w:val="left"/>
      <w:pPr>
        <w:tabs>
          <w:tab w:val="num" w:pos="720"/>
        </w:tabs>
        <w:ind w:left="720" w:hanging="360"/>
      </w:pPr>
      <w:rPr>
        <w:rFonts w:ascii="Symbol" w:hAnsi="Symbol" w:hint="default"/>
        <w:sz w:val="20"/>
      </w:rPr>
    </w:lvl>
    <w:lvl w:ilvl="1">
      <w:start w:val="7"/>
      <w:numFmt w:val="bullet"/>
      <w:lvlText w:val="-"/>
      <w:lvlJc w:val="left"/>
      <w:pPr>
        <w:ind w:left="1440" w:hanging="360"/>
      </w:pPr>
      <w:rPr>
        <w:rFonts w:ascii="Times New Roman" w:eastAsia="Times New Roman" w:hAnsi="Times New Roman" w:cs="Times New Roman"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235F40"/>
    <w:multiLevelType w:val="hybridMultilevel"/>
    <w:tmpl w:val="D1E4B5B4"/>
    <w:lvl w:ilvl="0" w:tplc="041A0005">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5E3D8F"/>
    <w:multiLevelType w:val="hybridMultilevel"/>
    <w:tmpl w:val="CDA4A7D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71D535B4"/>
    <w:multiLevelType w:val="hybridMultilevel"/>
    <w:tmpl w:val="E8D6F65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77CA44DC"/>
    <w:multiLevelType w:val="hybridMultilevel"/>
    <w:tmpl w:val="CD32977C"/>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E055415"/>
    <w:multiLevelType w:val="hybridMultilevel"/>
    <w:tmpl w:val="FA2AA3FA"/>
    <w:lvl w:ilvl="0" w:tplc="041A0005">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B52A54"/>
    <w:multiLevelType w:val="multilevel"/>
    <w:tmpl w:val="A7E6CD54"/>
    <w:lvl w:ilvl="0">
      <w:start w:val="1"/>
      <w:numFmt w:val="decimal"/>
      <w:lvlText w:val="%1."/>
      <w:lvlJc w:val="left"/>
      <w:pPr>
        <w:ind w:left="4330" w:hanging="360"/>
      </w:pPr>
      <w:rPr>
        <w:rFonts w:hint="default"/>
      </w:rPr>
    </w:lvl>
    <w:lvl w:ilvl="1">
      <w:start w:val="1"/>
      <w:numFmt w:val="decimal"/>
      <w:isLgl/>
      <w:lvlText w:val="%1.%2."/>
      <w:lvlJc w:val="left"/>
      <w:pPr>
        <w:ind w:left="4330" w:hanging="360"/>
      </w:pPr>
      <w:rPr>
        <w:rFonts w:hint="default"/>
      </w:rPr>
    </w:lvl>
    <w:lvl w:ilvl="2">
      <w:start w:val="1"/>
      <w:numFmt w:val="decimal"/>
      <w:isLgl/>
      <w:lvlText w:val="%1.%2.%3."/>
      <w:lvlJc w:val="left"/>
      <w:pPr>
        <w:ind w:left="4690" w:hanging="720"/>
      </w:pPr>
      <w:rPr>
        <w:rFonts w:hint="default"/>
      </w:rPr>
    </w:lvl>
    <w:lvl w:ilvl="3">
      <w:start w:val="1"/>
      <w:numFmt w:val="decimal"/>
      <w:isLgl/>
      <w:lvlText w:val="%1.%2.%3.%4."/>
      <w:lvlJc w:val="left"/>
      <w:pPr>
        <w:ind w:left="4690" w:hanging="720"/>
      </w:pPr>
      <w:rPr>
        <w:rFonts w:hint="default"/>
      </w:rPr>
    </w:lvl>
    <w:lvl w:ilvl="4">
      <w:start w:val="1"/>
      <w:numFmt w:val="decimal"/>
      <w:isLgl/>
      <w:lvlText w:val="%1.%2.%3.%4.%5."/>
      <w:lvlJc w:val="left"/>
      <w:pPr>
        <w:ind w:left="5050"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num w:numId="1">
    <w:abstractNumId w:val="4"/>
  </w:num>
  <w:num w:numId="2">
    <w:abstractNumId w:val="12"/>
  </w:num>
  <w:num w:numId="3">
    <w:abstractNumId w:val="2"/>
  </w:num>
  <w:num w:numId="4">
    <w:abstractNumId w:val="0"/>
  </w:num>
  <w:num w:numId="5">
    <w:abstractNumId w:val="24"/>
  </w:num>
  <w:num w:numId="6">
    <w:abstractNumId w:val="14"/>
  </w:num>
  <w:num w:numId="7">
    <w:abstractNumId w:val="20"/>
  </w:num>
  <w:num w:numId="8">
    <w:abstractNumId w:val="18"/>
  </w:num>
  <w:num w:numId="9">
    <w:abstractNumId w:val="1"/>
  </w:num>
  <w:num w:numId="10">
    <w:abstractNumId w:val="10"/>
  </w:num>
  <w:num w:numId="11">
    <w:abstractNumId w:val="22"/>
  </w:num>
  <w:num w:numId="12">
    <w:abstractNumId w:val="25"/>
  </w:num>
  <w:num w:numId="13">
    <w:abstractNumId w:val="3"/>
  </w:num>
  <w:num w:numId="14">
    <w:abstractNumId w:val="19"/>
  </w:num>
  <w:num w:numId="15">
    <w:abstractNumId w:val="11"/>
  </w:num>
  <w:num w:numId="16">
    <w:abstractNumId w:val="17"/>
  </w:num>
  <w:num w:numId="17">
    <w:abstractNumId w:val="13"/>
  </w:num>
  <w:num w:numId="18">
    <w:abstractNumId w:val="8"/>
  </w:num>
  <w:num w:numId="19">
    <w:abstractNumId w:val="15"/>
  </w:num>
  <w:num w:numId="20">
    <w:abstractNumId w:val="21"/>
  </w:num>
  <w:num w:numId="21">
    <w:abstractNumId w:val="7"/>
  </w:num>
  <w:num w:numId="22">
    <w:abstractNumId w:val="5"/>
  </w:num>
  <w:num w:numId="23">
    <w:abstractNumId w:val="23"/>
  </w:num>
  <w:num w:numId="24">
    <w:abstractNumId w:val="6"/>
  </w:num>
  <w:num w:numId="25">
    <w:abstractNumId w:val="16"/>
  </w:num>
  <w:num w:numId="26">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B93"/>
    <w:rsid w:val="0000086E"/>
    <w:rsid w:val="00000D20"/>
    <w:rsid w:val="00001E24"/>
    <w:rsid w:val="0000250C"/>
    <w:rsid w:val="000025CD"/>
    <w:rsid w:val="00002705"/>
    <w:rsid w:val="00002892"/>
    <w:rsid w:val="00002EEC"/>
    <w:rsid w:val="00003278"/>
    <w:rsid w:val="000033BC"/>
    <w:rsid w:val="00003667"/>
    <w:rsid w:val="000041F8"/>
    <w:rsid w:val="00004438"/>
    <w:rsid w:val="00004D87"/>
    <w:rsid w:val="00004E04"/>
    <w:rsid w:val="00005B22"/>
    <w:rsid w:val="00005EF0"/>
    <w:rsid w:val="00006A49"/>
    <w:rsid w:val="00006F26"/>
    <w:rsid w:val="00006F48"/>
    <w:rsid w:val="00007089"/>
    <w:rsid w:val="00007607"/>
    <w:rsid w:val="000077F8"/>
    <w:rsid w:val="00007C91"/>
    <w:rsid w:val="00010834"/>
    <w:rsid w:val="00010C36"/>
    <w:rsid w:val="0001140F"/>
    <w:rsid w:val="000115B5"/>
    <w:rsid w:val="0001181C"/>
    <w:rsid w:val="00011BC3"/>
    <w:rsid w:val="00011DE4"/>
    <w:rsid w:val="00012164"/>
    <w:rsid w:val="00012764"/>
    <w:rsid w:val="000133E1"/>
    <w:rsid w:val="00013874"/>
    <w:rsid w:val="000150C8"/>
    <w:rsid w:val="00015498"/>
    <w:rsid w:val="00015684"/>
    <w:rsid w:val="00015D01"/>
    <w:rsid w:val="00015FF5"/>
    <w:rsid w:val="0001615E"/>
    <w:rsid w:val="00016C84"/>
    <w:rsid w:val="00017314"/>
    <w:rsid w:val="00017888"/>
    <w:rsid w:val="0002011D"/>
    <w:rsid w:val="000208AD"/>
    <w:rsid w:val="000208E3"/>
    <w:rsid w:val="0002216C"/>
    <w:rsid w:val="000221DE"/>
    <w:rsid w:val="000221E3"/>
    <w:rsid w:val="00022721"/>
    <w:rsid w:val="00022E30"/>
    <w:rsid w:val="00022ECF"/>
    <w:rsid w:val="000237FC"/>
    <w:rsid w:val="00023831"/>
    <w:rsid w:val="00024373"/>
    <w:rsid w:val="000245D1"/>
    <w:rsid w:val="00024876"/>
    <w:rsid w:val="000248B8"/>
    <w:rsid w:val="00024F41"/>
    <w:rsid w:val="00025093"/>
    <w:rsid w:val="0002564A"/>
    <w:rsid w:val="00025DB6"/>
    <w:rsid w:val="000260BD"/>
    <w:rsid w:val="00026287"/>
    <w:rsid w:val="00026ABF"/>
    <w:rsid w:val="00026CC4"/>
    <w:rsid w:val="00026D8F"/>
    <w:rsid w:val="00027240"/>
    <w:rsid w:val="000304B0"/>
    <w:rsid w:val="00030C67"/>
    <w:rsid w:val="00030C7B"/>
    <w:rsid w:val="00030DF8"/>
    <w:rsid w:val="000314B9"/>
    <w:rsid w:val="00031EB1"/>
    <w:rsid w:val="00031EC8"/>
    <w:rsid w:val="00031F88"/>
    <w:rsid w:val="000328BD"/>
    <w:rsid w:val="00033F9B"/>
    <w:rsid w:val="000340A8"/>
    <w:rsid w:val="0003511F"/>
    <w:rsid w:val="00035A88"/>
    <w:rsid w:val="00035B11"/>
    <w:rsid w:val="00035F40"/>
    <w:rsid w:val="00035FCF"/>
    <w:rsid w:val="00036560"/>
    <w:rsid w:val="00036B38"/>
    <w:rsid w:val="00037E4E"/>
    <w:rsid w:val="00040026"/>
    <w:rsid w:val="000408C5"/>
    <w:rsid w:val="00040FCF"/>
    <w:rsid w:val="00041A2B"/>
    <w:rsid w:val="000422DB"/>
    <w:rsid w:val="0004236F"/>
    <w:rsid w:val="00042E81"/>
    <w:rsid w:val="00043B5A"/>
    <w:rsid w:val="000441AF"/>
    <w:rsid w:val="00044F3F"/>
    <w:rsid w:val="000452FF"/>
    <w:rsid w:val="000455F1"/>
    <w:rsid w:val="00045809"/>
    <w:rsid w:val="00045911"/>
    <w:rsid w:val="00045958"/>
    <w:rsid w:val="00045C7F"/>
    <w:rsid w:val="00045CEE"/>
    <w:rsid w:val="00045D45"/>
    <w:rsid w:val="00046F09"/>
    <w:rsid w:val="000470B9"/>
    <w:rsid w:val="000501AE"/>
    <w:rsid w:val="0005048B"/>
    <w:rsid w:val="000506AF"/>
    <w:rsid w:val="000512FB"/>
    <w:rsid w:val="000515FF"/>
    <w:rsid w:val="00051B17"/>
    <w:rsid w:val="00052452"/>
    <w:rsid w:val="00052528"/>
    <w:rsid w:val="000533DA"/>
    <w:rsid w:val="00053981"/>
    <w:rsid w:val="00054428"/>
    <w:rsid w:val="0005453A"/>
    <w:rsid w:val="000545E5"/>
    <w:rsid w:val="0005486D"/>
    <w:rsid w:val="00054A75"/>
    <w:rsid w:val="00054CDC"/>
    <w:rsid w:val="00055677"/>
    <w:rsid w:val="00055F35"/>
    <w:rsid w:val="000568F9"/>
    <w:rsid w:val="00056ECE"/>
    <w:rsid w:val="00057517"/>
    <w:rsid w:val="00057870"/>
    <w:rsid w:val="0005794D"/>
    <w:rsid w:val="00057A15"/>
    <w:rsid w:val="000604E6"/>
    <w:rsid w:val="0006159E"/>
    <w:rsid w:val="00061DD8"/>
    <w:rsid w:val="00062A4E"/>
    <w:rsid w:val="00062AFA"/>
    <w:rsid w:val="00063C9F"/>
    <w:rsid w:val="00063F13"/>
    <w:rsid w:val="00064133"/>
    <w:rsid w:val="00064BD0"/>
    <w:rsid w:val="00065093"/>
    <w:rsid w:val="0006535C"/>
    <w:rsid w:val="000655F8"/>
    <w:rsid w:val="00065CF0"/>
    <w:rsid w:val="000661B7"/>
    <w:rsid w:val="00066347"/>
    <w:rsid w:val="0006701A"/>
    <w:rsid w:val="000670CA"/>
    <w:rsid w:val="000671AB"/>
    <w:rsid w:val="00067A54"/>
    <w:rsid w:val="00067CF9"/>
    <w:rsid w:val="00067ED6"/>
    <w:rsid w:val="00070108"/>
    <w:rsid w:val="000707E7"/>
    <w:rsid w:val="000707EF"/>
    <w:rsid w:val="000708A8"/>
    <w:rsid w:val="00070B81"/>
    <w:rsid w:val="00070C68"/>
    <w:rsid w:val="0007111A"/>
    <w:rsid w:val="000712F1"/>
    <w:rsid w:val="00071410"/>
    <w:rsid w:val="00071729"/>
    <w:rsid w:val="00071891"/>
    <w:rsid w:val="000719B3"/>
    <w:rsid w:val="00071A8B"/>
    <w:rsid w:val="00071A93"/>
    <w:rsid w:val="00072030"/>
    <w:rsid w:val="000726AD"/>
    <w:rsid w:val="0007281B"/>
    <w:rsid w:val="00072AC4"/>
    <w:rsid w:val="0007318B"/>
    <w:rsid w:val="000732CF"/>
    <w:rsid w:val="0007387D"/>
    <w:rsid w:val="00073D22"/>
    <w:rsid w:val="00074047"/>
    <w:rsid w:val="00074107"/>
    <w:rsid w:val="000742E2"/>
    <w:rsid w:val="00074604"/>
    <w:rsid w:val="000747D8"/>
    <w:rsid w:val="00074B61"/>
    <w:rsid w:val="00074B72"/>
    <w:rsid w:val="0007500A"/>
    <w:rsid w:val="00075A4F"/>
    <w:rsid w:val="00075DFF"/>
    <w:rsid w:val="00076859"/>
    <w:rsid w:val="00076ABC"/>
    <w:rsid w:val="00076B0F"/>
    <w:rsid w:val="00076BE1"/>
    <w:rsid w:val="000774A2"/>
    <w:rsid w:val="00077B85"/>
    <w:rsid w:val="00077FD4"/>
    <w:rsid w:val="00080C71"/>
    <w:rsid w:val="00080F57"/>
    <w:rsid w:val="000810CD"/>
    <w:rsid w:val="00081CB9"/>
    <w:rsid w:val="0008202C"/>
    <w:rsid w:val="00083113"/>
    <w:rsid w:val="00083326"/>
    <w:rsid w:val="0008355C"/>
    <w:rsid w:val="00083756"/>
    <w:rsid w:val="0008380C"/>
    <w:rsid w:val="000838A4"/>
    <w:rsid w:val="000838D4"/>
    <w:rsid w:val="00083AB0"/>
    <w:rsid w:val="00083D34"/>
    <w:rsid w:val="0008417F"/>
    <w:rsid w:val="000843C8"/>
    <w:rsid w:val="000844C1"/>
    <w:rsid w:val="00084F24"/>
    <w:rsid w:val="0008641E"/>
    <w:rsid w:val="0008718D"/>
    <w:rsid w:val="00087351"/>
    <w:rsid w:val="00087CB5"/>
    <w:rsid w:val="000907DA"/>
    <w:rsid w:val="00090C08"/>
    <w:rsid w:val="000912F6"/>
    <w:rsid w:val="0009132E"/>
    <w:rsid w:val="000913A3"/>
    <w:rsid w:val="000917E2"/>
    <w:rsid w:val="00091DB7"/>
    <w:rsid w:val="0009325F"/>
    <w:rsid w:val="00093F4F"/>
    <w:rsid w:val="000941A3"/>
    <w:rsid w:val="00094CC1"/>
    <w:rsid w:val="000953E4"/>
    <w:rsid w:val="000956DD"/>
    <w:rsid w:val="000956E5"/>
    <w:rsid w:val="00095CBF"/>
    <w:rsid w:val="00096500"/>
    <w:rsid w:val="00096623"/>
    <w:rsid w:val="00096AF3"/>
    <w:rsid w:val="00096DBC"/>
    <w:rsid w:val="000973D3"/>
    <w:rsid w:val="000977F6"/>
    <w:rsid w:val="00097FEC"/>
    <w:rsid w:val="000A00BC"/>
    <w:rsid w:val="000A0653"/>
    <w:rsid w:val="000A08C1"/>
    <w:rsid w:val="000A0A6C"/>
    <w:rsid w:val="000A0A85"/>
    <w:rsid w:val="000A0DDF"/>
    <w:rsid w:val="000A0F7D"/>
    <w:rsid w:val="000A14BE"/>
    <w:rsid w:val="000A1762"/>
    <w:rsid w:val="000A1A19"/>
    <w:rsid w:val="000A21DB"/>
    <w:rsid w:val="000A236B"/>
    <w:rsid w:val="000A2DDD"/>
    <w:rsid w:val="000A2E6E"/>
    <w:rsid w:val="000A31C0"/>
    <w:rsid w:val="000A35E4"/>
    <w:rsid w:val="000A38B7"/>
    <w:rsid w:val="000A3E7A"/>
    <w:rsid w:val="000A3F7B"/>
    <w:rsid w:val="000A40CF"/>
    <w:rsid w:val="000A42D7"/>
    <w:rsid w:val="000A474C"/>
    <w:rsid w:val="000A474D"/>
    <w:rsid w:val="000A5308"/>
    <w:rsid w:val="000A5569"/>
    <w:rsid w:val="000A58E6"/>
    <w:rsid w:val="000A68BB"/>
    <w:rsid w:val="000A7274"/>
    <w:rsid w:val="000A7368"/>
    <w:rsid w:val="000A76BD"/>
    <w:rsid w:val="000A7E45"/>
    <w:rsid w:val="000B0DA2"/>
    <w:rsid w:val="000B1224"/>
    <w:rsid w:val="000B17DF"/>
    <w:rsid w:val="000B2CC7"/>
    <w:rsid w:val="000B3B71"/>
    <w:rsid w:val="000B4273"/>
    <w:rsid w:val="000B43EB"/>
    <w:rsid w:val="000B464B"/>
    <w:rsid w:val="000B535C"/>
    <w:rsid w:val="000B5599"/>
    <w:rsid w:val="000B571B"/>
    <w:rsid w:val="000B5BD6"/>
    <w:rsid w:val="000B5FD3"/>
    <w:rsid w:val="000B60CF"/>
    <w:rsid w:val="000B60F7"/>
    <w:rsid w:val="000B6324"/>
    <w:rsid w:val="000B640F"/>
    <w:rsid w:val="000B6620"/>
    <w:rsid w:val="000B66DC"/>
    <w:rsid w:val="000B6C7D"/>
    <w:rsid w:val="000B7607"/>
    <w:rsid w:val="000B7629"/>
    <w:rsid w:val="000B762C"/>
    <w:rsid w:val="000B76D0"/>
    <w:rsid w:val="000B7984"/>
    <w:rsid w:val="000B79F9"/>
    <w:rsid w:val="000B7CD5"/>
    <w:rsid w:val="000B7F4F"/>
    <w:rsid w:val="000C0A5D"/>
    <w:rsid w:val="000C0F26"/>
    <w:rsid w:val="000C1108"/>
    <w:rsid w:val="000C1A81"/>
    <w:rsid w:val="000C2034"/>
    <w:rsid w:val="000C2E3C"/>
    <w:rsid w:val="000C3381"/>
    <w:rsid w:val="000C35A0"/>
    <w:rsid w:val="000C39C1"/>
    <w:rsid w:val="000C3CB6"/>
    <w:rsid w:val="000C3D0B"/>
    <w:rsid w:val="000C3E6C"/>
    <w:rsid w:val="000C41DB"/>
    <w:rsid w:val="000C4B86"/>
    <w:rsid w:val="000C4EBF"/>
    <w:rsid w:val="000C4F01"/>
    <w:rsid w:val="000C70C5"/>
    <w:rsid w:val="000C713E"/>
    <w:rsid w:val="000C7B61"/>
    <w:rsid w:val="000D0234"/>
    <w:rsid w:val="000D02D3"/>
    <w:rsid w:val="000D078B"/>
    <w:rsid w:val="000D0AD9"/>
    <w:rsid w:val="000D0ADF"/>
    <w:rsid w:val="000D0DD1"/>
    <w:rsid w:val="000D1207"/>
    <w:rsid w:val="000D1499"/>
    <w:rsid w:val="000D1A17"/>
    <w:rsid w:val="000D37CD"/>
    <w:rsid w:val="000D3D1E"/>
    <w:rsid w:val="000D4506"/>
    <w:rsid w:val="000D455E"/>
    <w:rsid w:val="000D4965"/>
    <w:rsid w:val="000D5471"/>
    <w:rsid w:val="000D5E6D"/>
    <w:rsid w:val="000D610F"/>
    <w:rsid w:val="000D62EE"/>
    <w:rsid w:val="000D6CB1"/>
    <w:rsid w:val="000D6E6F"/>
    <w:rsid w:val="000D6EC7"/>
    <w:rsid w:val="000D6FC8"/>
    <w:rsid w:val="000D7164"/>
    <w:rsid w:val="000D76AF"/>
    <w:rsid w:val="000D782B"/>
    <w:rsid w:val="000E0847"/>
    <w:rsid w:val="000E0DB8"/>
    <w:rsid w:val="000E1421"/>
    <w:rsid w:val="000E2822"/>
    <w:rsid w:val="000E2D57"/>
    <w:rsid w:val="000E2DB4"/>
    <w:rsid w:val="000E3732"/>
    <w:rsid w:val="000E3862"/>
    <w:rsid w:val="000E3ABC"/>
    <w:rsid w:val="000E409F"/>
    <w:rsid w:val="000E424E"/>
    <w:rsid w:val="000E430A"/>
    <w:rsid w:val="000E46FC"/>
    <w:rsid w:val="000E47B0"/>
    <w:rsid w:val="000E5E11"/>
    <w:rsid w:val="000E64F1"/>
    <w:rsid w:val="000E6894"/>
    <w:rsid w:val="000E6DCC"/>
    <w:rsid w:val="000E7263"/>
    <w:rsid w:val="000E749E"/>
    <w:rsid w:val="000F00E7"/>
    <w:rsid w:val="000F054E"/>
    <w:rsid w:val="000F073D"/>
    <w:rsid w:val="000F08E4"/>
    <w:rsid w:val="000F0A28"/>
    <w:rsid w:val="000F0D26"/>
    <w:rsid w:val="000F23CE"/>
    <w:rsid w:val="000F27AC"/>
    <w:rsid w:val="000F2E53"/>
    <w:rsid w:val="000F36C3"/>
    <w:rsid w:val="000F38CE"/>
    <w:rsid w:val="000F5887"/>
    <w:rsid w:val="000F5B8A"/>
    <w:rsid w:val="000F5BE9"/>
    <w:rsid w:val="000F6A47"/>
    <w:rsid w:val="000F6AF0"/>
    <w:rsid w:val="000F6C97"/>
    <w:rsid w:val="000F76DF"/>
    <w:rsid w:val="000F7B43"/>
    <w:rsid w:val="000F7E68"/>
    <w:rsid w:val="0010004D"/>
    <w:rsid w:val="00100410"/>
    <w:rsid w:val="0010088A"/>
    <w:rsid w:val="00100A42"/>
    <w:rsid w:val="00100E20"/>
    <w:rsid w:val="001011D9"/>
    <w:rsid w:val="0010136F"/>
    <w:rsid w:val="00102465"/>
    <w:rsid w:val="001024E8"/>
    <w:rsid w:val="001024FE"/>
    <w:rsid w:val="00102693"/>
    <w:rsid w:val="001027EF"/>
    <w:rsid w:val="0010294C"/>
    <w:rsid w:val="00102B01"/>
    <w:rsid w:val="00102B0D"/>
    <w:rsid w:val="00103B34"/>
    <w:rsid w:val="00104112"/>
    <w:rsid w:val="0010412E"/>
    <w:rsid w:val="001041E0"/>
    <w:rsid w:val="001041F3"/>
    <w:rsid w:val="0010427B"/>
    <w:rsid w:val="001043F9"/>
    <w:rsid w:val="0010465A"/>
    <w:rsid w:val="00104798"/>
    <w:rsid w:val="0010568B"/>
    <w:rsid w:val="00105B77"/>
    <w:rsid w:val="0010660A"/>
    <w:rsid w:val="001068C0"/>
    <w:rsid w:val="001104FA"/>
    <w:rsid w:val="00110A8A"/>
    <w:rsid w:val="00111086"/>
    <w:rsid w:val="00111B81"/>
    <w:rsid w:val="001127A6"/>
    <w:rsid w:val="00112CAB"/>
    <w:rsid w:val="00113125"/>
    <w:rsid w:val="001132A2"/>
    <w:rsid w:val="001136E3"/>
    <w:rsid w:val="001142A4"/>
    <w:rsid w:val="00114487"/>
    <w:rsid w:val="00114710"/>
    <w:rsid w:val="00114CF3"/>
    <w:rsid w:val="001151AB"/>
    <w:rsid w:val="001156B9"/>
    <w:rsid w:val="00115CE5"/>
    <w:rsid w:val="00115E9C"/>
    <w:rsid w:val="00117D35"/>
    <w:rsid w:val="00120522"/>
    <w:rsid w:val="001205A6"/>
    <w:rsid w:val="001209DB"/>
    <w:rsid w:val="001209EF"/>
    <w:rsid w:val="00121341"/>
    <w:rsid w:val="0012141A"/>
    <w:rsid w:val="001219DE"/>
    <w:rsid w:val="001221A8"/>
    <w:rsid w:val="001221F7"/>
    <w:rsid w:val="0012356D"/>
    <w:rsid w:val="00123CF2"/>
    <w:rsid w:val="00123DAD"/>
    <w:rsid w:val="00124238"/>
    <w:rsid w:val="00124297"/>
    <w:rsid w:val="0012448F"/>
    <w:rsid w:val="00124AFE"/>
    <w:rsid w:val="00125190"/>
    <w:rsid w:val="0012571A"/>
    <w:rsid w:val="00126177"/>
    <w:rsid w:val="0012624D"/>
    <w:rsid w:val="00126522"/>
    <w:rsid w:val="00126A49"/>
    <w:rsid w:val="00126CF8"/>
    <w:rsid w:val="0012765D"/>
    <w:rsid w:val="001279E8"/>
    <w:rsid w:val="00127C20"/>
    <w:rsid w:val="001303B2"/>
    <w:rsid w:val="00130702"/>
    <w:rsid w:val="00130E37"/>
    <w:rsid w:val="0013194E"/>
    <w:rsid w:val="00131B32"/>
    <w:rsid w:val="001326B8"/>
    <w:rsid w:val="00132F91"/>
    <w:rsid w:val="001337F8"/>
    <w:rsid w:val="00133814"/>
    <w:rsid w:val="0013399A"/>
    <w:rsid w:val="00133A4F"/>
    <w:rsid w:val="0013430F"/>
    <w:rsid w:val="001343DF"/>
    <w:rsid w:val="0013467D"/>
    <w:rsid w:val="001346D1"/>
    <w:rsid w:val="00135526"/>
    <w:rsid w:val="00135B38"/>
    <w:rsid w:val="0013623C"/>
    <w:rsid w:val="00136268"/>
    <w:rsid w:val="001364E8"/>
    <w:rsid w:val="001368C0"/>
    <w:rsid w:val="001376D7"/>
    <w:rsid w:val="001402E7"/>
    <w:rsid w:val="001405FF"/>
    <w:rsid w:val="00140D61"/>
    <w:rsid w:val="00141A72"/>
    <w:rsid w:val="00141B9A"/>
    <w:rsid w:val="001427A4"/>
    <w:rsid w:val="001433C5"/>
    <w:rsid w:val="001434C0"/>
    <w:rsid w:val="00143951"/>
    <w:rsid w:val="00143B7C"/>
    <w:rsid w:val="00143E88"/>
    <w:rsid w:val="00143FAE"/>
    <w:rsid w:val="00144576"/>
    <w:rsid w:val="001457B2"/>
    <w:rsid w:val="00145942"/>
    <w:rsid w:val="00147557"/>
    <w:rsid w:val="001475AB"/>
    <w:rsid w:val="00150497"/>
    <w:rsid w:val="00150705"/>
    <w:rsid w:val="00150948"/>
    <w:rsid w:val="00150A89"/>
    <w:rsid w:val="00150CFE"/>
    <w:rsid w:val="00150F85"/>
    <w:rsid w:val="00151BB2"/>
    <w:rsid w:val="001532CB"/>
    <w:rsid w:val="00153829"/>
    <w:rsid w:val="001539B9"/>
    <w:rsid w:val="001542C0"/>
    <w:rsid w:val="001546E8"/>
    <w:rsid w:val="00154B5E"/>
    <w:rsid w:val="00155621"/>
    <w:rsid w:val="00155742"/>
    <w:rsid w:val="00155760"/>
    <w:rsid w:val="001557D1"/>
    <w:rsid w:val="0015619D"/>
    <w:rsid w:val="00156DC2"/>
    <w:rsid w:val="00156EE9"/>
    <w:rsid w:val="0015769A"/>
    <w:rsid w:val="001608F6"/>
    <w:rsid w:val="00160B4E"/>
    <w:rsid w:val="00161017"/>
    <w:rsid w:val="00161194"/>
    <w:rsid w:val="001611DF"/>
    <w:rsid w:val="001615E7"/>
    <w:rsid w:val="00162358"/>
    <w:rsid w:val="0016256A"/>
    <w:rsid w:val="00162E1F"/>
    <w:rsid w:val="00162ECE"/>
    <w:rsid w:val="00163A58"/>
    <w:rsid w:val="00163B5C"/>
    <w:rsid w:val="00163D36"/>
    <w:rsid w:val="00163FEE"/>
    <w:rsid w:val="0016421C"/>
    <w:rsid w:val="001651D9"/>
    <w:rsid w:val="0016520E"/>
    <w:rsid w:val="001653AF"/>
    <w:rsid w:val="00165AB9"/>
    <w:rsid w:val="001668C0"/>
    <w:rsid w:val="00166A92"/>
    <w:rsid w:val="00166C08"/>
    <w:rsid w:val="00166CE8"/>
    <w:rsid w:val="00166DB1"/>
    <w:rsid w:val="0016710C"/>
    <w:rsid w:val="001671A9"/>
    <w:rsid w:val="0016785D"/>
    <w:rsid w:val="00167EC7"/>
    <w:rsid w:val="00170BCD"/>
    <w:rsid w:val="001710E7"/>
    <w:rsid w:val="001711AA"/>
    <w:rsid w:val="00171B71"/>
    <w:rsid w:val="00171F94"/>
    <w:rsid w:val="00171FF4"/>
    <w:rsid w:val="00172200"/>
    <w:rsid w:val="00172352"/>
    <w:rsid w:val="001729D6"/>
    <w:rsid w:val="00172BE3"/>
    <w:rsid w:val="00172EAF"/>
    <w:rsid w:val="00173BE5"/>
    <w:rsid w:val="001740F9"/>
    <w:rsid w:val="00175468"/>
    <w:rsid w:val="00175AB3"/>
    <w:rsid w:val="00175BDF"/>
    <w:rsid w:val="001762C1"/>
    <w:rsid w:val="00176538"/>
    <w:rsid w:val="00176751"/>
    <w:rsid w:val="00176E21"/>
    <w:rsid w:val="00176E6E"/>
    <w:rsid w:val="001776EF"/>
    <w:rsid w:val="001778D8"/>
    <w:rsid w:val="001805F6"/>
    <w:rsid w:val="001806CA"/>
    <w:rsid w:val="00180844"/>
    <w:rsid w:val="00180967"/>
    <w:rsid w:val="00180D04"/>
    <w:rsid w:val="00181363"/>
    <w:rsid w:val="00181DE0"/>
    <w:rsid w:val="00182240"/>
    <w:rsid w:val="00182305"/>
    <w:rsid w:val="001826FB"/>
    <w:rsid w:val="001828FF"/>
    <w:rsid w:val="0018293D"/>
    <w:rsid w:val="00182D90"/>
    <w:rsid w:val="00183998"/>
    <w:rsid w:val="00184515"/>
    <w:rsid w:val="0018488B"/>
    <w:rsid w:val="00184A1E"/>
    <w:rsid w:val="00184FD6"/>
    <w:rsid w:val="00185D3A"/>
    <w:rsid w:val="00185DF2"/>
    <w:rsid w:val="0018610E"/>
    <w:rsid w:val="00186290"/>
    <w:rsid w:val="001863E5"/>
    <w:rsid w:val="0018656B"/>
    <w:rsid w:val="00186752"/>
    <w:rsid w:val="00187D3E"/>
    <w:rsid w:val="00187EFD"/>
    <w:rsid w:val="001900CB"/>
    <w:rsid w:val="001902C7"/>
    <w:rsid w:val="00190BAB"/>
    <w:rsid w:val="00190F26"/>
    <w:rsid w:val="001911DF"/>
    <w:rsid w:val="001912CE"/>
    <w:rsid w:val="0019168F"/>
    <w:rsid w:val="001919CF"/>
    <w:rsid w:val="00191E94"/>
    <w:rsid w:val="00192396"/>
    <w:rsid w:val="00192D5B"/>
    <w:rsid w:val="001930A8"/>
    <w:rsid w:val="00193139"/>
    <w:rsid w:val="00193C73"/>
    <w:rsid w:val="00194352"/>
    <w:rsid w:val="001944D7"/>
    <w:rsid w:val="001947F7"/>
    <w:rsid w:val="00194938"/>
    <w:rsid w:val="0019498B"/>
    <w:rsid w:val="00194CD9"/>
    <w:rsid w:val="00194D4F"/>
    <w:rsid w:val="00195093"/>
    <w:rsid w:val="001950A1"/>
    <w:rsid w:val="001952A2"/>
    <w:rsid w:val="00195603"/>
    <w:rsid w:val="001956E5"/>
    <w:rsid w:val="00195DAC"/>
    <w:rsid w:val="00196226"/>
    <w:rsid w:val="0019635F"/>
    <w:rsid w:val="00196C7C"/>
    <w:rsid w:val="00196F1E"/>
    <w:rsid w:val="001A0AA9"/>
    <w:rsid w:val="001A17C1"/>
    <w:rsid w:val="001A1AF0"/>
    <w:rsid w:val="001A1D92"/>
    <w:rsid w:val="001A211F"/>
    <w:rsid w:val="001A2A6A"/>
    <w:rsid w:val="001A39E9"/>
    <w:rsid w:val="001A4141"/>
    <w:rsid w:val="001A4480"/>
    <w:rsid w:val="001A4593"/>
    <w:rsid w:val="001A48B3"/>
    <w:rsid w:val="001A5E98"/>
    <w:rsid w:val="001A6222"/>
    <w:rsid w:val="001A6281"/>
    <w:rsid w:val="001A66EC"/>
    <w:rsid w:val="001A6B9E"/>
    <w:rsid w:val="001A74CF"/>
    <w:rsid w:val="001A7896"/>
    <w:rsid w:val="001A79E4"/>
    <w:rsid w:val="001A7AA2"/>
    <w:rsid w:val="001B0009"/>
    <w:rsid w:val="001B0954"/>
    <w:rsid w:val="001B12E9"/>
    <w:rsid w:val="001B1F56"/>
    <w:rsid w:val="001B21F1"/>
    <w:rsid w:val="001B25D6"/>
    <w:rsid w:val="001B26BF"/>
    <w:rsid w:val="001B2868"/>
    <w:rsid w:val="001B31E8"/>
    <w:rsid w:val="001B3BDF"/>
    <w:rsid w:val="001B4198"/>
    <w:rsid w:val="001B5E20"/>
    <w:rsid w:val="001B5E48"/>
    <w:rsid w:val="001B6171"/>
    <w:rsid w:val="001B6248"/>
    <w:rsid w:val="001B6541"/>
    <w:rsid w:val="001B6DA7"/>
    <w:rsid w:val="001B72D0"/>
    <w:rsid w:val="001B74F7"/>
    <w:rsid w:val="001B7578"/>
    <w:rsid w:val="001B75B6"/>
    <w:rsid w:val="001B7ED9"/>
    <w:rsid w:val="001C0159"/>
    <w:rsid w:val="001C0B35"/>
    <w:rsid w:val="001C24A6"/>
    <w:rsid w:val="001C302F"/>
    <w:rsid w:val="001C309B"/>
    <w:rsid w:val="001C3C39"/>
    <w:rsid w:val="001C3E43"/>
    <w:rsid w:val="001C4335"/>
    <w:rsid w:val="001C46AE"/>
    <w:rsid w:val="001C4CEA"/>
    <w:rsid w:val="001C53CD"/>
    <w:rsid w:val="001C5CD2"/>
    <w:rsid w:val="001C6ADA"/>
    <w:rsid w:val="001C6D03"/>
    <w:rsid w:val="001C7391"/>
    <w:rsid w:val="001C773E"/>
    <w:rsid w:val="001C7B51"/>
    <w:rsid w:val="001C7D2A"/>
    <w:rsid w:val="001C7E78"/>
    <w:rsid w:val="001C7E81"/>
    <w:rsid w:val="001C7EB2"/>
    <w:rsid w:val="001D01B0"/>
    <w:rsid w:val="001D0EC7"/>
    <w:rsid w:val="001D1997"/>
    <w:rsid w:val="001D246A"/>
    <w:rsid w:val="001D391D"/>
    <w:rsid w:val="001D3AFB"/>
    <w:rsid w:val="001D3FF7"/>
    <w:rsid w:val="001D43F1"/>
    <w:rsid w:val="001D48D5"/>
    <w:rsid w:val="001D58A3"/>
    <w:rsid w:val="001D58D7"/>
    <w:rsid w:val="001D629F"/>
    <w:rsid w:val="001D6C63"/>
    <w:rsid w:val="001D710F"/>
    <w:rsid w:val="001D711E"/>
    <w:rsid w:val="001D7D54"/>
    <w:rsid w:val="001D7DDC"/>
    <w:rsid w:val="001E0218"/>
    <w:rsid w:val="001E08E1"/>
    <w:rsid w:val="001E0CEF"/>
    <w:rsid w:val="001E10D0"/>
    <w:rsid w:val="001E11E6"/>
    <w:rsid w:val="001E31A3"/>
    <w:rsid w:val="001E334F"/>
    <w:rsid w:val="001E42B4"/>
    <w:rsid w:val="001E4615"/>
    <w:rsid w:val="001E58C5"/>
    <w:rsid w:val="001E592F"/>
    <w:rsid w:val="001E5B33"/>
    <w:rsid w:val="001E5C78"/>
    <w:rsid w:val="001E69C2"/>
    <w:rsid w:val="001E6B45"/>
    <w:rsid w:val="001E7040"/>
    <w:rsid w:val="001E7F3E"/>
    <w:rsid w:val="001F124D"/>
    <w:rsid w:val="001F179E"/>
    <w:rsid w:val="001F1EA8"/>
    <w:rsid w:val="001F1FD2"/>
    <w:rsid w:val="001F21BC"/>
    <w:rsid w:val="001F232E"/>
    <w:rsid w:val="001F24E8"/>
    <w:rsid w:val="001F44E9"/>
    <w:rsid w:val="001F45BA"/>
    <w:rsid w:val="001F46F5"/>
    <w:rsid w:val="001F5097"/>
    <w:rsid w:val="001F55BC"/>
    <w:rsid w:val="001F64CE"/>
    <w:rsid w:val="001F65A9"/>
    <w:rsid w:val="001F6784"/>
    <w:rsid w:val="001F6BF8"/>
    <w:rsid w:val="00200112"/>
    <w:rsid w:val="00200160"/>
    <w:rsid w:val="00200214"/>
    <w:rsid w:val="0020095A"/>
    <w:rsid w:val="00200E08"/>
    <w:rsid w:val="002012B3"/>
    <w:rsid w:val="00201C45"/>
    <w:rsid w:val="0020221C"/>
    <w:rsid w:val="00202E49"/>
    <w:rsid w:val="002033AF"/>
    <w:rsid w:val="00203AE2"/>
    <w:rsid w:val="00203E7D"/>
    <w:rsid w:val="00203EF2"/>
    <w:rsid w:val="002044F8"/>
    <w:rsid w:val="00204634"/>
    <w:rsid w:val="00204A15"/>
    <w:rsid w:val="00204DBF"/>
    <w:rsid w:val="00204F53"/>
    <w:rsid w:val="00205269"/>
    <w:rsid w:val="0020531A"/>
    <w:rsid w:val="00206159"/>
    <w:rsid w:val="0020634D"/>
    <w:rsid w:val="0020637D"/>
    <w:rsid w:val="0020727F"/>
    <w:rsid w:val="0020773A"/>
    <w:rsid w:val="00207E1F"/>
    <w:rsid w:val="00207F7C"/>
    <w:rsid w:val="0021031B"/>
    <w:rsid w:val="00211441"/>
    <w:rsid w:val="00211A2B"/>
    <w:rsid w:val="00211D07"/>
    <w:rsid w:val="0021201C"/>
    <w:rsid w:val="00212D28"/>
    <w:rsid w:val="00212E1A"/>
    <w:rsid w:val="002130F8"/>
    <w:rsid w:val="00213DB1"/>
    <w:rsid w:val="00213DDB"/>
    <w:rsid w:val="00214404"/>
    <w:rsid w:val="002145CD"/>
    <w:rsid w:val="002146BD"/>
    <w:rsid w:val="00214D00"/>
    <w:rsid w:val="0021516E"/>
    <w:rsid w:val="002159D6"/>
    <w:rsid w:val="00215C56"/>
    <w:rsid w:val="00215D44"/>
    <w:rsid w:val="00215F30"/>
    <w:rsid w:val="002169C3"/>
    <w:rsid w:val="00216D71"/>
    <w:rsid w:val="00216E16"/>
    <w:rsid w:val="00216F35"/>
    <w:rsid w:val="002172FC"/>
    <w:rsid w:val="002179A7"/>
    <w:rsid w:val="0022028B"/>
    <w:rsid w:val="002206D8"/>
    <w:rsid w:val="002206FC"/>
    <w:rsid w:val="0022084A"/>
    <w:rsid w:val="00220DC8"/>
    <w:rsid w:val="00220ED3"/>
    <w:rsid w:val="00220F7F"/>
    <w:rsid w:val="002210BD"/>
    <w:rsid w:val="0022161C"/>
    <w:rsid w:val="00221790"/>
    <w:rsid w:val="00221B2D"/>
    <w:rsid w:val="00221F22"/>
    <w:rsid w:val="00222051"/>
    <w:rsid w:val="002227EF"/>
    <w:rsid w:val="00222F5F"/>
    <w:rsid w:val="00224B1E"/>
    <w:rsid w:val="00224B9E"/>
    <w:rsid w:val="00224E9F"/>
    <w:rsid w:val="00225B3D"/>
    <w:rsid w:val="00225BD4"/>
    <w:rsid w:val="00225F02"/>
    <w:rsid w:val="00226034"/>
    <w:rsid w:val="00226730"/>
    <w:rsid w:val="002300A8"/>
    <w:rsid w:val="00230330"/>
    <w:rsid w:val="0023054F"/>
    <w:rsid w:val="002305F4"/>
    <w:rsid w:val="00230AF8"/>
    <w:rsid w:val="002314CB"/>
    <w:rsid w:val="00231695"/>
    <w:rsid w:val="0023251D"/>
    <w:rsid w:val="002326CA"/>
    <w:rsid w:val="00232866"/>
    <w:rsid w:val="00232CB8"/>
    <w:rsid w:val="00232F10"/>
    <w:rsid w:val="00232F1E"/>
    <w:rsid w:val="0023367A"/>
    <w:rsid w:val="00233B8E"/>
    <w:rsid w:val="00233DEE"/>
    <w:rsid w:val="00234710"/>
    <w:rsid w:val="00234D44"/>
    <w:rsid w:val="00235088"/>
    <w:rsid w:val="00235804"/>
    <w:rsid w:val="00236097"/>
    <w:rsid w:val="002362C3"/>
    <w:rsid w:val="002362FF"/>
    <w:rsid w:val="00236800"/>
    <w:rsid w:val="00236EF3"/>
    <w:rsid w:val="00237597"/>
    <w:rsid w:val="00237F3D"/>
    <w:rsid w:val="002400DC"/>
    <w:rsid w:val="002401E5"/>
    <w:rsid w:val="00240509"/>
    <w:rsid w:val="00240523"/>
    <w:rsid w:val="00241673"/>
    <w:rsid w:val="00241942"/>
    <w:rsid w:val="002422BD"/>
    <w:rsid w:val="002425A6"/>
    <w:rsid w:val="00242B25"/>
    <w:rsid w:val="00242D63"/>
    <w:rsid w:val="0024387C"/>
    <w:rsid w:val="00243CB2"/>
    <w:rsid w:val="00243E8F"/>
    <w:rsid w:val="00244099"/>
    <w:rsid w:val="002444D8"/>
    <w:rsid w:val="00244D89"/>
    <w:rsid w:val="002450CB"/>
    <w:rsid w:val="00245162"/>
    <w:rsid w:val="00245193"/>
    <w:rsid w:val="0024547E"/>
    <w:rsid w:val="0024551A"/>
    <w:rsid w:val="00245547"/>
    <w:rsid w:val="00245613"/>
    <w:rsid w:val="0024570C"/>
    <w:rsid w:val="002459B8"/>
    <w:rsid w:val="00246154"/>
    <w:rsid w:val="002462B6"/>
    <w:rsid w:val="002465CE"/>
    <w:rsid w:val="0024726D"/>
    <w:rsid w:val="002476ED"/>
    <w:rsid w:val="00247B1B"/>
    <w:rsid w:val="00247D14"/>
    <w:rsid w:val="00247F18"/>
    <w:rsid w:val="002500E0"/>
    <w:rsid w:val="0025018F"/>
    <w:rsid w:val="00250739"/>
    <w:rsid w:val="0025079E"/>
    <w:rsid w:val="00250C0D"/>
    <w:rsid w:val="00250C21"/>
    <w:rsid w:val="002512B1"/>
    <w:rsid w:val="00251C4C"/>
    <w:rsid w:val="00251D57"/>
    <w:rsid w:val="00251FAE"/>
    <w:rsid w:val="002521A1"/>
    <w:rsid w:val="00252352"/>
    <w:rsid w:val="002525BE"/>
    <w:rsid w:val="00252B25"/>
    <w:rsid w:val="00252C6E"/>
    <w:rsid w:val="00252DCA"/>
    <w:rsid w:val="00253A81"/>
    <w:rsid w:val="00253BBF"/>
    <w:rsid w:val="002545AD"/>
    <w:rsid w:val="002548C7"/>
    <w:rsid w:val="00254F20"/>
    <w:rsid w:val="00255D1F"/>
    <w:rsid w:val="002568B3"/>
    <w:rsid w:val="00256C8E"/>
    <w:rsid w:val="00256EBB"/>
    <w:rsid w:val="002571D7"/>
    <w:rsid w:val="002571EA"/>
    <w:rsid w:val="002578C7"/>
    <w:rsid w:val="00257B25"/>
    <w:rsid w:val="002600D2"/>
    <w:rsid w:val="002608C7"/>
    <w:rsid w:val="00260D3E"/>
    <w:rsid w:val="00260ED9"/>
    <w:rsid w:val="0026164B"/>
    <w:rsid w:val="002619F4"/>
    <w:rsid w:val="00261ED3"/>
    <w:rsid w:val="002623B7"/>
    <w:rsid w:val="0026302F"/>
    <w:rsid w:val="002634BB"/>
    <w:rsid w:val="00263EAE"/>
    <w:rsid w:val="0026402B"/>
    <w:rsid w:val="0026417A"/>
    <w:rsid w:val="0026460C"/>
    <w:rsid w:val="00265D2E"/>
    <w:rsid w:val="00265E34"/>
    <w:rsid w:val="00265E95"/>
    <w:rsid w:val="00265EF2"/>
    <w:rsid w:val="002661A5"/>
    <w:rsid w:val="00266272"/>
    <w:rsid w:val="00266617"/>
    <w:rsid w:val="00266DAC"/>
    <w:rsid w:val="00266DF4"/>
    <w:rsid w:val="00266F65"/>
    <w:rsid w:val="002672C3"/>
    <w:rsid w:val="002677B4"/>
    <w:rsid w:val="00267D55"/>
    <w:rsid w:val="00270009"/>
    <w:rsid w:val="00271119"/>
    <w:rsid w:val="00271367"/>
    <w:rsid w:val="00271AD2"/>
    <w:rsid w:val="0027300E"/>
    <w:rsid w:val="00273271"/>
    <w:rsid w:val="00273C6F"/>
    <w:rsid w:val="00274204"/>
    <w:rsid w:val="0027465F"/>
    <w:rsid w:val="002746E7"/>
    <w:rsid w:val="00274A68"/>
    <w:rsid w:val="002752B4"/>
    <w:rsid w:val="0027546E"/>
    <w:rsid w:val="0027556F"/>
    <w:rsid w:val="002759AB"/>
    <w:rsid w:val="00276277"/>
    <w:rsid w:val="00276518"/>
    <w:rsid w:val="00276D26"/>
    <w:rsid w:val="00276E99"/>
    <w:rsid w:val="00277520"/>
    <w:rsid w:val="00280A6A"/>
    <w:rsid w:val="00280D34"/>
    <w:rsid w:val="00280DFF"/>
    <w:rsid w:val="0028140B"/>
    <w:rsid w:val="00282007"/>
    <w:rsid w:val="002823F3"/>
    <w:rsid w:val="00282A5E"/>
    <w:rsid w:val="0028301B"/>
    <w:rsid w:val="002830EA"/>
    <w:rsid w:val="0028342A"/>
    <w:rsid w:val="00283C3E"/>
    <w:rsid w:val="00284419"/>
    <w:rsid w:val="002844D5"/>
    <w:rsid w:val="002848D0"/>
    <w:rsid w:val="002856D6"/>
    <w:rsid w:val="00285817"/>
    <w:rsid w:val="00285C85"/>
    <w:rsid w:val="00285E42"/>
    <w:rsid w:val="00285E73"/>
    <w:rsid w:val="002860F8"/>
    <w:rsid w:val="0028648B"/>
    <w:rsid w:val="00286746"/>
    <w:rsid w:val="0028712E"/>
    <w:rsid w:val="002871EA"/>
    <w:rsid w:val="00287207"/>
    <w:rsid w:val="0028736E"/>
    <w:rsid w:val="00287524"/>
    <w:rsid w:val="00290410"/>
    <w:rsid w:val="00290B67"/>
    <w:rsid w:val="00291D49"/>
    <w:rsid w:val="00291F5B"/>
    <w:rsid w:val="002920CC"/>
    <w:rsid w:val="00292151"/>
    <w:rsid w:val="0029282E"/>
    <w:rsid w:val="00292D33"/>
    <w:rsid w:val="00292D43"/>
    <w:rsid w:val="00293317"/>
    <w:rsid w:val="00293404"/>
    <w:rsid w:val="00293466"/>
    <w:rsid w:val="0029347C"/>
    <w:rsid w:val="002943A1"/>
    <w:rsid w:val="00294A89"/>
    <w:rsid w:val="00294D5F"/>
    <w:rsid w:val="0029538B"/>
    <w:rsid w:val="00295406"/>
    <w:rsid w:val="00295959"/>
    <w:rsid w:val="00295EDE"/>
    <w:rsid w:val="00296729"/>
    <w:rsid w:val="00296735"/>
    <w:rsid w:val="00296740"/>
    <w:rsid w:val="00297104"/>
    <w:rsid w:val="002972E8"/>
    <w:rsid w:val="00297416"/>
    <w:rsid w:val="002978B4"/>
    <w:rsid w:val="002A0CA1"/>
    <w:rsid w:val="002A12F4"/>
    <w:rsid w:val="002A2067"/>
    <w:rsid w:val="002A23DD"/>
    <w:rsid w:val="002A272F"/>
    <w:rsid w:val="002A27BA"/>
    <w:rsid w:val="002A2EE0"/>
    <w:rsid w:val="002A34B8"/>
    <w:rsid w:val="002A381B"/>
    <w:rsid w:val="002A41AC"/>
    <w:rsid w:val="002A42A3"/>
    <w:rsid w:val="002A4501"/>
    <w:rsid w:val="002A498F"/>
    <w:rsid w:val="002A5015"/>
    <w:rsid w:val="002A51D4"/>
    <w:rsid w:val="002A550E"/>
    <w:rsid w:val="002A5997"/>
    <w:rsid w:val="002A5BE7"/>
    <w:rsid w:val="002A665A"/>
    <w:rsid w:val="002A6B65"/>
    <w:rsid w:val="002A77D2"/>
    <w:rsid w:val="002A79C8"/>
    <w:rsid w:val="002B000C"/>
    <w:rsid w:val="002B0230"/>
    <w:rsid w:val="002B0289"/>
    <w:rsid w:val="002B0C71"/>
    <w:rsid w:val="002B12D8"/>
    <w:rsid w:val="002B1496"/>
    <w:rsid w:val="002B1E21"/>
    <w:rsid w:val="002B25CD"/>
    <w:rsid w:val="002B26FF"/>
    <w:rsid w:val="002B2D32"/>
    <w:rsid w:val="002B2E6E"/>
    <w:rsid w:val="002B3702"/>
    <w:rsid w:val="002B3B7F"/>
    <w:rsid w:val="002B481D"/>
    <w:rsid w:val="002B48E4"/>
    <w:rsid w:val="002B4F43"/>
    <w:rsid w:val="002B5046"/>
    <w:rsid w:val="002B5576"/>
    <w:rsid w:val="002B5A37"/>
    <w:rsid w:val="002B5B71"/>
    <w:rsid w:val="002B5E90"/>
    <w:rsid w:val="002B6240"/>
    <w:rsid w:val="002B6A71"/>
    <w:rsid w:val="002B74C9"/>
    <w:rsid w:val="002B7D8B"/>
    <w:rsid w:val="002C0E71"/>
    <w:rsid w:val="002C0EAD"/>
    <w:rsid w:val="002C11E4"/>
    <w:rsid w:val="002C16BF"/>
    <w:rsid w:val="002C1AC2"/>
    <w:rsid w:val="002C2099"/>
    <w:rsid w:val="002C24EF"/>
    <w:rsid w:val="002C2583"/>
    <w:rsid w:val="002C2BD6"/>
    <w:rsid w:val="002C2C35"/>
    <w:rsid w:val="002C3137"/>
    <w:rsid w:val="002C372E"/>
    <w:rsid w:val="002C3DEB"/>
    <w:rsid w:val="002C3F20"/>
    <w:rsid w:val="002C4902"/>
    <w:rsid w:val="002C4A18"/>
    <w:rsid w:val="002C51C1"/>
    <w:rsid w:val="002C54D1"/>
    <w:rsid w:val="002C5988"/>
    <w:rsid w:val="002C64B4"/>
    <w:rsid w:val="002C70B9"/>
    <w:rsid w:val="002C79DF"/>
    <w:rsid w:val="002C7A34"/>
    <w:rsid w:val="002C7C6D"/>
    <w:rsid w:val="002C7FAB"/>
    <w:rsid w:val="002D008A"/>
    <w:rsid w:val="002D0EB5"/>
    <w:rsid w:val="002D114E"/>
    <w:rsid w:val="002D1333"/>
    <w:rsid w:val="002D13CB"/>
    <w:rsid w:val="002D13EC"/>
    <w:rsid w:val="002D2013"/>
    <w:rsid w:val="002D29F1"/>
    <w:rsid w:val="002D31BB"/>
    <w:rsid w:val="002D3FED"/>
    <w:rsid w:val="002D417E"/>
    <w:rsid w:val="002D4894"/>
    <w:rsid w:val="002D4EEE"/>
    <w:rsid w:val="002D5D06"/>
    <w:rsid w:val="002D60CF"/>
    <w:rsid w:val="002D7654"/>
    <w:rsid w:val="002D77AA"/>
    <w:rsid w:val="002D7C3E"/>
    <w:rsid w:val="002D7D0B"/>
    <w:rsid w:val="002D7D18"/>
    <w:rsid w:val="002E07FA"/>
    <w:rsid w:val="002E1377"/>
    <w:rsid w:val="002E1A4D"/>
    <w:rsid w:val="002E1C38"/>
    <w:rsid w:val="002E31B5"/>
    <w:rsid w:val="002E341D"/>
    <w:rsid w:val="002E344A"/>
    <w:rsid w:val="002E4375"/>
    <w:rsid w:val="002E480D"/>
    <w:rsid w:val="002E72F1"/>
    <w:rsid w:val="002E7385"/>
    <w:rsid w:val="002E7C89"/>
    <w:rsid w:val="002F0248"/>
    <w:rsid w:val="002F06A1"/>
    <w:rsid w:val="002F0B56"/>
    <w:rsid w:val="002F0C21"/>
    <w:rsid w:val="002F0C83"/>
    <w:rsid w:val="002F2215"/>
    <w:rsid w:val="002F242C"/>
    <w:rsid w:val="002F249F"/>
    <w:rsid w:val="002F2527"/>
    <w:rsid w:val="002F2718"/>
    <w:rsid w:val="002F29EA"/>
    <w:rsid w:val="002F2F3C"/>
    <w:rsid w:val="002F3076"/>
    <w:rsid w:val="002F39A1"/>
    <w:rsid w:val="002F3B1A"/>
    <w:rsid w:val="002F4967"/>
    <w:rsid w:val="002F5272"/>
    <w:rsid w:val="002F5828"/>
    <w:rsid w:val="002F63D0"/>
    <w:rsid w:val="002F6795"/>
    <w:rsid w:val="002F6DD3"/>
    <w:rsid w:val="002F7090"/>
    <w:rsid w:val="002F7AA9"/>
    <w:rsid w:val="00300627"/>
    <w:rsid w:val="00300B6B"/>
    <w:rsid w:val="00300C2D"/>
    <w:rsid w:val="00300C77"/>
    <w:rsid w:val="00300EDE"/>
    <w:rsid w:val="00301448"/>
    <w:rsid w:val="00301A9B"/>
    <w:rsid w:val="0030231B"/>
    <w:rsid w:val="003024FF"/>
    <w:rsid w:val="00302870"/>
    <w:rsid w:val="00302AC6"/>
    <w:rsid w:val="00303240"/>
    <w:rsid w:val="003035DB"/>
    <w:rsid w:val="00303851"/>
    <w:rsid w:val="003038C7"/>
    <w:rsid w:val="0030402F"/>
    <w:rsid w:val="003044D1"/>
    <w:rsid w:val="00305CF1"/>
    <w:rsid w:val="00305E77"/>
    <w:rsid w:val="003061E3"/>
    <w:rsid w:val="0030661C"/>
    <w:rsid w:val="00306C53"/>
    <w:rsid w:val="00307083"/>
    <w:rsid w:val="00307A2B"/>
    <w:rsid w:val="00307D73"/>
    <w:rsid w:val="00310460"/>
    <w:rsid w:val="00311203"/>
    <w:rsid w:val="00311B7A"/>
    <w:rsid w:val="00312188"/>
    <w:rsid w:val="00312773"/>
    <w:rsid w:val="0031297F"/>
    <w:rsid w:val="00313185"/>
    <w:rsid w:val="00313445"/>
    <w:rsid w:val="00313F5D"/>
    <w:rsid w:val="00314276"/>
    <w:rsid w:val="003143E7"/>
    <w:rsid w:val="00314867"/>
    <w:rsid w:val="00314EC8"/>
    <w:rsid w:val="0031543D"/>
    <w:rsid w:val="003159F5"/>
    <w:rsid w:val="003161D6"/>
    <w:rsid w:val="0031670E"/>
    <w:rsid w:val="003167EC"/>
    <w:rsid w:val="00317591"/>
    <w:rsid w:val="0032032F"/>
    <w:rsid w:val="00321523"/>
    <w:rsid w:val="003229D7"/>
    <w:rsid w:val="00322ED6"/>
    <w:rsid w:val="003239AF"/>
    <w:rsid w:val="00323EEA"/>
    <w:rsid w:val="003240B0"/>
    <w:rsid w:val="00324359"/>
    <w:rsid w:val="0032444F"/>
    <w:rsid w:val="0032461D"/>
    <w:rsid w:val="00324AE3"/>
    <w:rsid w:val="00324B04"/>
    <w:rsid w:val="00324B8A"/>
    <w:rsid w:val="00324D1C"/>
    <w:rsid w:val="00324E32"/>
    <w:rsid w:val="00324F40"/>
    <w:rsid w:val="00325D6D"/>
    <w:rsid w:val="00325E1D"/>
    <w:rsid w:val="00326908"/>
    <w:rsid w:val="00327081"/>
    <w:rsid w:val="00327552"/>
    <w:rsid w:val="00327F67"/>
    <w:rsid w:val="003308E1"/>
    <w:rsid w:val="00330E10"/>
    <w:rsid w:val="0033231D"/>
    <w:rsid w:val="00332366"/>
    <w:rsid w:val="0033272A"/>
    <w:rsid w:val="00332B9E"/>
    <w:rsid w:val="0033323E"/>
    <w:rsid w:val="00333B06"/>
    <w:rsid w:val="00333BFC"/>
    <w:rsid w:val="003342D2"/>
    <w:rsid w:val="0033440F"/>
    <w:rsid w:val="00334E74"/>
    <w:rsid w:val="003352EA"/>
    <w:rsid w:val="00335575"/>
    <w:rsid w:val="00335878"/>
    <w:rsid w:val="003367DC"/>
    <w:rsid w:val="0033696E"/>
    <w:rsid w:val="00336CEA"/>
    <w:rsid w:val="00336F25"/>
    <w:rsid w:val="003370A2"/>
    <w:rsid w:val="003379CB"/>
    <w:rsid w:val="00337A9B"/>
    <w:rsid w:val="003401F3"/>
    <w:rsid w:val="0034072A"/>
    <w:rsid w:val="003408F5"/>
    <w:rsid w:val="00340C2F"/>
    <w:rsid w:val="00340DE5"/>
    <w:rsid w:val="003411E5"/>
    <w:rsid w:val="003414EC"/>
    <w:rsid w:val="003415A3"/>
    <w:rsid w:val="00341B04"/>
    <w:rsid w:val="00341FA9"/>
    <w:rsid w:val="00342AC7"/>
    <w:rsid w:val="00342EEE"/>
    <w:rsid w:val="003446B8"/>
    <w:rsid w:val="003454BC"/>
    <w:rsid w:val="00345759"/>
    <w:rsid w:val="00345DB1"/>
    <w:rsid w:val="00347038"/>
    <w:rsid w:val="00347134"/>
    <w:rsid w:val="003474D4"/>
    <w:rsid w:val="00347B53"/>
    <w:rsid w:val="00347C13"/>
    <w:rsid w:val="0035027C"/>
    <w:rsid w:val="00350690"/>
    <w:rsid w:val="003509EF"/>
    <w:rsid w:val="00350BFE"/>
    <w:rsid w:val="00350C31"/>
    <w:rsid w:val="00350CBF"/>
    <w:rsid w:val="00350FDA"/>
    <w:rsid w:val="00351595"/>
    <w:rsid w:val="003516A3"/>
    <w:rsid w:val="00351975"/>
    <w:rsid w:val="00351D56"/>
    <w:rsid w:val="0035297E"/>
    <w:rsid w:val="00352DCE"/>
    <w:rsid w:val="003532A0"/>
    <w:rsid w:val="00353351"/>
    <w:rsid w:val="00353495"/>
    <w:rsid w:val="00353649"/>
    <w:rsid w:val="00353D80"/>
    <w:rsid w:val="003541ED"/>
    <w:rsid w:val="003548C7"/>
    <w:rsid w:val="00354DDE"/>
    <w:rsid w:val="00354E59"/>
    <w:rsid w:val="00354F19"/>
    <w:rsid w:val="00355043"/>
    <w:rsid w:val="003555F1"/>
    <w:rsid w:val="00355663"/>
    <w:rsid w:val="00355907"/>
    <w:rsid w:val="00355FD9"/>
    <w:rsid w:val="00356D19"/>
    <w:rsid w:val="0035721C"/>
    <w:rsid w:val="00357667"/>
    <w:rsid w:val="00357BB9"/>
    <w:rsid w:val="00360099"/>
    <w:rsid w:val="00360109"/>
    <w:rsid w:val="0036035E"/>
    <w:rsid w:val="0036041C"/>
    <w:rsid w:val="0036086B"/>
    <w:rsid w:val="00360E94"/>
    <w:rsid w:val="003614E4"/>
    <w:rsid w:val="00361607"/>
    <w:rsid w:val="00361A4D"/>
    <w:rsid w:val="003623AC"/>
    <w:rsid w:val="003629E3"/>
    <w:rsid w:val="00362EE7"/>
    <w:rsid w:val="003632E9"/>
    <w:rsid w:val="00363762"/>
    <w:rsid w:val="003639CA"/>
    <w:rsid w:val="0036488F"/>
    <w:rsid w:val="00364A1D"/>
    <w:rsid w:val="00364BD2"/>
    <w:rsid w:val="00364C4E"/>
    <w:rsid w:val="00364C73"/>
    <w:rsid w:val="0036529E"/>
    <w:rsid w:val="00365517"/>
    <w:rsid w:val="0036584F"/>
    <w:rsid w:val="0036587F"/>
    <w:rsid w:val="0036638E"/>
    <w:rsid w:val="00366635"/>
    <w:rsid w:val="0036696C"/>
    <w:rsid w:val="00366B46"/>
    <w:rsid w:val="00366D18"/>
    <w:rsid w:val="00366FDA"/>
    <w:rsid w:val="0036719A"/>
    <w:rsid w:val="0036731A"/>
    <w:rsid w:val="0036783F"/>
    <w:rsid w:val="00367CC7"/>
    <w:rsid w:val="00370220"/>
    <w:rsid w:val="0037040E"/>
    <w:rsid w:val="003704D6"/>
    <w:rsid w:val="0037122B"/>
    <w:rsid w:val="00372035"/>
    <w:rsid w:val="00372D5A"/>
    <w:rsid w:val="0037327A"/>
    <w:rsid w:val="0037403F"/>
    <w:rsid w:val="00374329"/>
    <w:rsid w:val="00374503"/>
    <w:rsid w:val="003748AE"/>
    <w:rsid w:val="00374FE4"/>
    <w:rsid w:val="0037507E"/>
    <w:rsid w:val="00375117"/>
    <w:rsid w:val="003755FA"/>
    <w:rsid w:val="00376A76"/>
    <w:rsid w:val="003770F0"/>
    <w:rsid w:val="00377909"/>
    <w:rsid w:val="00377AFB"/>
    <w:rsid w:val="00377F55"/>
    <w:rsid w:val="0038087A"/>
    <w:rsid w:val="00380A57"/>
    <w:rsid w:val="00380B9D"/>
    <w:rsid w:val="00380D12"/>
    <w:rsid w:val="00380E47"/>
    <w:rsid w:val="003812EC"/>
    <w:rsid w:val="00381465"/>
    <w:rsid w:val="0038162F"/>
    <w:rsid w:val="00381690"/>
    <w:rsid w:val="003824E9"/>
    <w:rsid w:val="00382598"/>
    <w:rsid w:val="00382895"/>
    <w:rsid w:val="00382ACE"/>
    <w:rsid w:val="003830B2"/>
    <w:rsid w:val="003834C2"/>
    <w:rsid w:val="0038355E"/>
    <w:rsid w:val="00383A5D"/>
    <w:rsid w:val="00383D01"/>
    <w:rsid w:val="00384FDF"/>
    <w:rsid w:val="00385363"/>
    <w:rsid w:val="003853A9"/>
    <w:rsid w:val="003858B6"/>
    <w:rsid w:val="00385A9F"/>
    <w:rsid w:val="00385C12"/>
    <w:rsid w:val="003863A5"/>
    <w:rsid w:val="00386F87"/>
    <w:rsid w:val="00387128"/>
    <w:rsid w:val="003872A5"/>
    <w:rsid w:val="003901CF"/>
    <w:rsid w:val="00390401"/>
    <w:rsid w:val="0039088A"/>
    <w:rsid w:val="003909A9"/>
    <w:rsid w:val="00390EE6"/>
    <w:rsid w:val="0039286A"/>
    <w:rsid w:val="00392D61"/>
    <w:rsid w:val="003933DC"/>
    <w:rsid w:val="00393EAB"/>
    <w:rsid w:val="00394021"/>
    <w:rsid w:val="00394364"/>
    <w:rsid w:val="00395136"/>
    <w:rsid w:val="0039536D"/>
    <w:rsid w:val="003954D9"/>
    <w:rsid w:val="003958ED"/>
    <w:rsid w:val="00396113"/>
    <w:rsid w:val="00397146"/>
    <w:rsid w:val="0039761E"/>
    <w:rsid w:val="00397862"/>
    <w:rsid w:val="00397D06"/>
    <w:rsid w:val="00397E2A"/>
    <w:rsid w:val="003A07C2"/>
    <w:rsid w:val="003A092E"/>
    <w:rsid w:val="003A0CF9"/>
    <w:rsid w:val="003A0F0C"/>
    <w:rsid w:val="003A127E"/>
    <w:rsid w:val="003A1636"/>
    <w:rsid w:val="003A197C"/>
    <w:rsid w:val="003A1E3D"/>
    <w:rsid w:val="003A240C"/>
    <w:rsid w:val="003A256A"/>
    <w:rsid w:val="003A2570"/>
    <w:rsid w:val="003A2C16"/>
    <w:rsid w:val="003A2FF8"/>
    <w:rsid w:val="003A3298"/>
    <w:rsid w:val="003A3DCC"/>
    <w:rsid w:val="003A42C1"/>
    <w:rsid w:val="003A4526"/>
    <w:rsid w:val="003A462F"/>
    <w:rsid w:val="003A4E4F"/>
    <w:rsid w:val="003A54C8"/>
    <w:rsid w:val="003A54E8"/>
    <w:rsid w:val="003A55B7"/>
    <w:rsid w:val="003A5912"/>
    <w:rsid w:val="003A5A41"/>
    <w:rsid w:val="003A6130"/>
    <w:rsid w:val="003A6569"/>
    <w:rsid w:val="003A6667"/>
    <w:rsid w:val="003A699B"/>
    <w:rsid w:val="003A7666"/>
    <w:rsid w:val="003A7734"/>
    <w:rsid w:val="003A7E84"/>
    <w:rsid w:val="003B0F44"/>
    <w:rsid w:val="003B153F"/>
    <w:rsid w:val="003B1602"/>
    <w:rsid w:val="003B1692"/>
    <w:rsid w:val="003B1C56"/>
    <w:rsid w:val="003B1FEB"/>
    <w:rsid w:val="003B24FA"/>
    <w:rsid w:val="003B2968"/>
    <w:rsid w:val="003B2BFE"/>
    <w:rsid w:val="003B4182"/>
    <w:rsid w:val="003B4BB3"/>
    <w:rsid w:val="003B5E59"/>
    <w:rsid w:val="003B6240"/>
    <w:rsid w:val="003B6542"/>
    <w:rsid w:val="003B674B"/>
    <w:rsid w:val="003B71DA"/>
    <w:rsid w:val="003C019B"/>
    <w:rsid w:val="003C0C13"/>
    <w:rsid w:val="003C1029"/>
    <w:rsid w:val="003C1AE6"/>
    <w:rsid w:val="003C21B4"/>
    <w:rsid w:val="003C2961"/>
    <w:rsid w:val="003C358A"/>
    <w:rsid w:val="003C3663"/>
    <w:rsid w:val="003C3A9A"/>
    <w:rsid w:val="003C4B04"/>
    <w:rsid w:val="003C5014"/>
    <w:rsid w:val="003C538D"/>
    <w:rsid w:val="003C60E4"/>
    <w:rsid w:val="003C6A32"/>
    <w:rsid w:val="003C7216"/>
    <w:rsid w:val="003C7E32"/>
    <w:rsid w:val="003D079F"/>
    <w:rsid w:val="003D09F6"/>
    <w:rsid w:val="003D0AD3"/>
    <w:rsid w:val="003D0EC6"/>
    <w:rsid w:val="003D1815"/>
    <w:rsid w:val="003D1A67"/>
    <w:rsid w:val="003D1C0A"/>
    <w:rsid w:val="003D201E"/>
    <w:rsid w:val="003D2AB4"/>
    <w:rsid w:val="003D2E44"/>
    <w:rsid w:val="003D2E53"/>
    <w:rsid w:val="003D3488"/>
    <w:rsid w:val="003D3824"/>
    <w:rsid w:val="003D3CDA"/>
    <w:rsid w:val="003D41AF"/>
    <w:rsid w:val="003D52CA"/>
    <w:rsid w:val="003D55C9"/>
    <w:rsid w:val="003D5DF1"/>
    <w:rsid w:val="003D63D0"/>
    <w:rsid w:val="003D6666"/>
    <w:rsid w:val="003D6D6D"/>
    <w:rsid w:val="003D7F1A"/>
    <w:rsid w:val="003E003E"/>
    <w:rsid w:val="003E0D25"/>
    <w:rsid w:val="003E1560"/>
    <w:rsid w:val="003E1733"/>
    <w:rsid w:val="003E238D"/>
    <w:rsid w:val="003E2AD8"/>
    <w:rsid w:val="003E3633"/>
    <w:rsid w:val="003E3A25"/>
    <w:rsid w:val="003E3AC0"/>
    <w:rsid w:val="003E3B29"/>
    <w:rsid w:val="003E4205"/>
    <w:rsid w:val="003E49B8"/>
    <w:rsid w:val="003E4AA3"/>
    <w:rsid w:val="003E4D47"/>
    <w:rsid w:val="003E56AC"/>
    <w:rsid w:val="003E63ED"/>
    <w:rsid w:val="003E6425"/>
    <w:rsid w:val="003E68BB"/>
    <w:rsid w:val="003E68CC"/>
    <w:rsid w:val="003E698A"/>
    <w:rsid w:val="003E747A"/>
    <w:rsid w:val="003E7756"/>
    <w:rsid w:val="003E7BEC"/>
    <w:rsid w:val="003E7DFF"/>
    <w:rsid w:val="003F0BA8"/>
    <w:rsid w:val="003F0BBD"/>
    <w:rsid w:val="003F0EFC"/>
    <w:rsid w:val="003F1215"/>
    <w:rsid w:val="003F1513"/>
    <w:rsid w:val="003F189F"/>
    <w:rsid w:val="003F1DE7"/>
    <w:rsid w:val="003F1E10"/>
    <w:rsid w:val="003F2255"/>
    <w:rsid w:val="003F2842"/>
    <w:rsid w:val="003F2DBC"/>
    <w:rsid w:val="003F38E2"/>
    <w:rsid w:val="003F3D4E"/>
    <w:rsid w:val="003F40E0"/>
    <w:rsid w:val="003F426B"/>
    <w:rsid w:val="003F47D2"/>
    <w:rsid w:val="003F4E6A"/>
    <w:rsid w:val="003F500A"/>
    <w:rsid w:val="003F5082"/>
    <w:rsid w:val="003F53B0"/>
    <w:rsid w:val="003F573C"/>
    <w:rsid w:val="003F631C"/>
    <w:rsid w:val="003F68A6"/>
    <w:rsid w:val="003F6AAF"/>
    <w:rsid w:val="003F774B"/>
    <w:rsid w:val="003F79DE"/>
    <w:rsid w:val="003F7D05"/>
    <w:rsid w:val="004007E5"/>
    <w:rsid w:val="00401C85"/>
    <w:rsid w:val="00402158"/>
    <w:rsid w:val="00402574"/>
    <w:rsid w:val="0040257A"/>
    <w:rsid w:val="00402E26"/>
    <w:rsid w:val="004031BD"/>
    <w:rsid w:val="004031FB"/>
    <w:rsid w:val="00403533"/>
    <w:rsid w:val="00403749"/>
    <w:rsid w:val="0040406F"/>
    <w:rsid w:val="00404152"/>
    <w:rsid w:val="00404203"/>
    <w:rsid w:val="00404941"/>
    <w:rsid w:val="00404C3C"/>
    <w:rsid w:val="00405301"/>
    <w:rsid w:val="00405684"/>
    <w:rsid w:val="0040571C"/>
    <w:rsid w:val="00405C3B"/>
    <w:rsid w:val="0040618E"/>
    <w:rsid w:val="00406286"/>
    <w:rsid w:val="0040643A"/>
    <w:rsid w:val="004065A0"/>
    <w:rsid w:val="0040671F"/>
    <w:rsid w:val="00407C2F"/>
    <w:rsid w:val="00410227"/>
    <w:rsid w:val="004107DB"/>
    <w:rsid w:val="00410C78"/>
    <w:rsid w:val="00411A7A"/>
    <w:rsid w:val="004123D0"/>
    <w:rsid w:val="00413B81"/>
    <w:rsid w:val="00413E72"/>
    <w:rsid w:val="004140AA"/>
    <w:rsid w:val="00414783"/>
    <w:rsid w:val="004147EA"/>
    <w:rsid w:val="00415063"/>
    <w:rsid w:val="0041527D"/>
    <w:rsid w:val="004157BF"/>
    <w:rsid w:val="00415FE4"/>
    <w:rsid w:val="00416446"/>
    <w:rsid w:val="00416AAB"/>
    <w:rsid w:val="00416F97"/>
    <w:rsid w:val="00417035"/>
    <w:rsid w:val="00417143"/>
    <w:rsid w:val="00417714"/>
    <w:rsid w:val="00417A1A"/>
    <w:rsid w:val="00417C09"/>
    <w:rsid w:val="00420453"/>
    <w:rsid w:val="00420F32"/>
    <w:rsid w:val="00421B1C"/>
    <w:rsid w:val="00421D49"/>
    <w:rsid w:val="00421F43"/>
    <w:rsid w:val="004224FC"/>
    <w:rsid w:val="0042250F"/>
    <w:rsid w:val="00422B1B"/>
    <w:rsid w:val="00423343"/>
    <w:rsid w:val="00423EFA"/>
    <w:rsid w:val="00424C8A"/>
    <w:rsid w:val="00425EE2"/>
    <w:rsid w:val="00426EA6"/>
    <w:rsid w:val="00427A74"/>
    <w:rsid w:val="00427EEC"/>
    <w:rsid w:val="00430DB4"/>
    <w:rsid w:val="004311C1"/>
    <w:rsid w:val="004316E1"/>
    <w:rsid w:val="00432E7D"/>
    <w:rsid w:val="00433023"/>
    <w:rsid w:val="00433695"/>
    <w:rsid w:val="00433E86"/>
    <w:rsid w:val="00434077"/>
    <w:rsid w:val="00435CA8"/>
    <w:rsid w:val="004361BF"/>
    <w:rsid w:val="00436795"/>
    <w:rsid w:val="004368F9"/>
    <w:rsid w:val="00437018"/>
    <w:rsid w:val="004370F7"/>
    <w:rsid w:val="004378F4"/>
    <w:rsid w:val="00437924"/>
    <w:rsid w:val="0044082E"/>
    <w:rsid w:val="00440996"/>
    <w:rsid w:val="004415DE"/>
    <w:rsid w:val="00441652"/>
    <w:rsid w:val="0044168F"/>
    <w:rsid w:val="00441C6F"/>
    <w:rsid w:val="00443593"/>
    <w:rsid w:val="004435E4"/>
    <w:rsid w:val="00443636"/>
    <w:rsid w:val="00444950"/>
    <w:rsid w:val="00444F0F"/>
    <w:rsid w:val="004451FA"/>
    <w:rsid w:val="00445286"/>
    <w:rsid w:val="00445361"/>
    <w:rsid w:val="00445B3A"/>
    <w:rsid w:val="004460C9"/>
    <w:rsid w:val="00446378"/>
    <w:rsid w:val="00446570"/>
    <w:rsid w:val="004465CA"/>
    <w:rsid w:val="0044687C"/>
    <w:rsid w:val="00447187"/>
    <w:rsid w:val="0044757F"/>
    <w:rsid w:val="00447C7A"/>
    <w:rsid w:val="004502FE"/>
    <w:rsid w:val="004504A0"/>
    <w:rsid w:val="0045080F"/>
    <w:rsid w:val="00450A8A"/>
    <w:rsid w:val="00450AF5"/>
    <w:rsid w:val="00450F26"/>
    <w:rsid w:val="0045248E"/>
    <w:rsid w:val="004524D0"/>
    <w:rsid w:val="004525DB"/>
    <w:rsid w:val="004530C6"/>
    <w:rsid w:val="00453211"/>
    <w:rsid w:val="0045394B"/>
    <w:rsid w:val="00454CDE"/>
    <w:rsid w:val="00454E4C"/>
    <w:rsid w:val="004550A4"/>
    <w:rsid w:val="004558EF"/>
    <w:rsid w:val="00455BA7"/>
    <w:rsid w:val="00455BD8"/>
    <w:rsid w:val="00456F01"/>
    <w:rsid w:val="00456F1B"/>
    <w:rsid w:val="0045726C"/>
    <w:rsid w:val="00457A10"/>
    <w:rsid w:val="00460636"/>
    <w:rsid w:val="00460942"/>
    <w:rsid w:val="00460C0D"/>
    <w:rsid w:val="004611D9"/>
    <w:rsid w:val="004617B0"/>
    <w:rsid w:val="004622C0"/>
    <w:rsid w:val="004623D5"/>
    <w:rsid w:val="00462446"/>
    <w:rsid w:val="0046267F"/>
    <w:rsid w:val="004635BC"/>
    <w:rsid w:val="00463C12"/>
    <w:rsid w:val="00464113"/>
    <w:rsid w:val="004642D4"/>
    <w:rsid w:val="00464363"/>
    <w:rsid w:val="004648DF"/>
    <w:rsid w:val="004649C7"/>
    <w:rsid w:val="00464A1D"/>
    <w:rsid w:val="00465784"/>
    <w:rsid w:val="00465B3E"/>
    <w:rsid w:val="00465B89"/>
    <w:rsid w:val="00466182"/>
    <w:rsid w:val="00466512"/>
    <w:rsid w:val="0046707E"/>
    <w:rsid w:val="00467448"/>
    <w:rsid w:val="00467729"/>
    <w:rsid w:val="00467CB7"/>
    <w:rsid w:val="00467E3E"/>
    <w:rsid w:val="004705E3"/>
    <w:rsid w:val="00470970"/>
    <w:rsid w:val="00470D68"/>
    <w:rsid w:val="00471088"/>
    <w:rsid w:val="00471586"/>
    <w:rsid w:val="004719F0"/>
    <w:rsid w:val="00471B0D"/>
    <w:rsid w:val="00471D39"/>
    <w:rsid w:val="004723C8"/>
    <w:rsid w:val="0047291B"/>
    <w:rsid w:val="004729CD"/>
    <w:rsid w:val="0047317F"/>
    <w:rsid w:val="0047348C"/>
    <w:rsid w:val="00474BC0"/>
    <w:rsid w:val="00474F43"/>
    <w:rsid w:val="00475F6F"/>
    <w:rsid w:val="00476B06"/>
    <w:rsid w:val="004771A0"/>
    <w:rsid w:val="00477974"/>
    <w:rsid w:val="0048073B"/>
    <w:rsid w:val="00481CE4"/>
    <w:rsid w:val="00482B6C"/>
    <w:rsid w:val="004834AD"/>
    <w:rsid w:val="00483B19"/>
    <w:rsid w:val="00483F80"/>
    <w:rsid w:val="004848D6"/>
    <w:rsid w:val="00484CE6"/>
    <w:rsid w:val="00485A17"/>
    <w:rsid w:val="00485DCD"/>
    <w:rsid w:val="0048634F"/>
    <w:rsid w:val="00486F70"/>
    <w:rsid w:val="004870E3"/>
    <w:rsid w:val="004872DF"/>
    <w:rsid w:val="00487E3C"/>
    <w:rsid w:val="00487E9B"/>
    <w:rsid w:val="004907B4"/>
    <w:rsid w:val="004907E8"/>
    <w:rsid w:val="004909C2"/>
    <w:rsid w:val="00490A4F"/>
    <w:rsid w:val="00490EF8"/>
    <w:rsid w:val="0049212C"/>
    <w:rsid w:val="004926F5"/>
    <w:rsid w:val="00494158"/>
    <w:rsid w:val="004941DE"/>
    <w:rsid w:val="00494DA4"/>
    <w:rsid w:val="00494DCB"/>
    <w:rsid w:val="00494ECF"/>
    <w:rsid w:val="0049585A"/>
    <w:rsid w:val="00495BDC"/>
    <w:rsid w:val="00495CAC"/>
    <w:rsid w:val="00495E71"/>
    <w:rsid w:val="0049667C"/>
    <w:rsid w:val="004966A7"/>
    <w:rsid w:val="00496863"/>
    <w:rsid w:val="00496EBE"/>
    <w:rsid w:val="00497145"/>
    <w:rsid w:val="004A08A5"/>
    <w:rsid w:val="004A0F71"/>
    <w:rsid w:val="004A10E3"/>
    <w:rsid w:val="004A10EB"/>
    <w:rsid w:val="004A1DDC"/>
    <w:rsid w:val="004A22FB"/>
    <w:rsid w:val="004A2387"/>
    <w:rsid w:val="004A2CF3"/>
    <w:rsid w:val="004A33F2"/>
    <w:rsid w:val="004A38B7"/>
    <w:rsid w:val="004A3F5A"/>
    <w:rsid w:val="004A41CA"/>
    <w:rsid w:val="004A4718"/>
    <w:rsid w:val="004A4726"/>
    <w:rsid w:val="004A4A26"/>
    <w:rsid w:val="004A58F1"/>
    <w:rsid w:val="004A6208"/>
    <w:rsid w:val="004A64B6"/>
    <w:rsid w:val="004A6AE5"/>
    <w:rsid w:val="004A7034"/>
    <w:rsid w:val="004A7313"/>
    <w:rsid w:val="004A73F1"/>
    <w:rsid w:val="004A7C8B"/>
    <w:rsid w:val="004A7F2E"/>
    <w:rsid w:val="004B016B"/>
    <w:rsid w:val="004B2085"/>
    <w:rsid w:val="004B2100"/>
    <w:rsid w:val="004B2259"/>
    <w:rsid w:val="004B2A9D"/>
    <w:rsid w:val="004B3D56"/>
    <w:rsid w:val="004B42B4"/>
    <w:rsid w:val="004B4A8D"/>
    <w:rsid w:val="004B4A95"/>
    <w:rsid w:val="004B56F6"/>
    <w:rsid w:val="004B680E"/>
    <w:rsid w:val="004B686D"/>
    <w:rsid w:val="004B6F6F"/>
    <w:rsid w:val="004C062D"/>
    <w:rsid w:val="004C06DA"/>
    <w:rsid w:val="004C075A"/>
    <w:rsid w:val="004C0894"/>
    <w:rsid w:val="004C1287"/>
    <w:rsid w:val="004C129B"/>
    <w:rsid w:val="004C1564"/>
    <w:rsid w:val="004C25B6"/>
    <w:rsid w:val="004C25E4"/>
    <w:rsid w:val="004C2F90"/>
    <w:rsid w:val="004C30C2"/>
    <w:rsid w:val="004C3137"/>
    <w:rsid w:val="004C325D"/>
    <w:rsid w:val="004C34DE"/>
    <w:rsid w:val="004C3578"/>
    <w:rsid w:val="004C39FB"/>
    <w:rsid w:val="004C4758"/>
    <w:rsid w:val="004C478A"/>
    <w:rsid w:val="004C4BDF"/>
    <w:rsid w:val="004C5084"/>
    <w:rsid w:val="004C5101"/>
    <w:rsid w:val="004C5968"/>
    <w:rsid w:val="004C76BF"/>
    <w:rsid w:val="004C7A6E"/>
    <w:rsid w:val="004C7C16"/>
    <w:rsid w:val="004D07E3"/>
    <w:rsid w:val="004D1102"/>
    <w:rsid w:val="004D2F87"/>
    <w:rsid w:val="004D316F"/>
    <w:rsid w:val="004D34E9"/>
    <w:rsid w:val="004D3954"/>
    <w:rsid w:val="004D3A19"/>
    <w:rsid w:val="004D5649"/>
    <w:rsid w:val="004D5D0D"/>
    <w:rsid w:val="004D657F"/>
    <w:rsid w:val="004D6A09"/>
    <w:rsid w:val="004D6EDC"/>
    <w:rsid w:val="004D70AC"/>
    <w:rsid w:val="004D73A2"/>
    <w:rsid w:val="004D76E1"/>
    <w:rsid w:val="004D780D"/>
    <w:rsid w:val="004D79C9"/>
    <w:rsid w:val="004E0863"/>
    <w:rsid w:val="004E08CE"/>
    <w:rsid w:val="004E1606"/>
    <w:rsid w:val="004E1A11"/>
    <w:rsid w:val="004E1A46"/>
    <w:rsid w:val="004E1CC7"/>
    <w:rsid w:val="004E27AD"/>
    <w:rsid w:val="004E2B24"/>
    <w:rsid w:val="004E341B"/>
    <w:rsid w:val="004E3560"/>
    <w:rsid w:val="004E3D16"/>
    <w:rsid w:val="004E3F95"/>
    <w:rsid w:val="004E408E"/>
    <w:rsid w:val="004E43B9"/>
    <w:rsid w:val="004E471F"/>
    <w:rsid w:val="004E478A"/>
    <w:rsid w:val="004E535E"/>
    <w:rsid w:val="004E5B8D"/>
    <w:rsid w:val="004E5D47"/>
    <w:rsid w:val="004E65BB"/>
    <w:rsid w:val="004E67C1"/>
    <w:rsid w:val="004E6D77"/>
    <w:rsid w:val="004E72E5"/>
    <w:rsid w:val="004E748A"/>
    <w:rsid w:val="004E7C9B"/>
    <w:rsid w:val="004F025A"/>
    <w:rsid w:val="004F036F"/>
    <w:rsid w:val="004F053F"/>
    <w:rsid w:val="004F0B69"/>
    <w:rsid w:val="004F0F3F"/>
    <w:rsid w:val="004F1159"/>
    <w:rsid w:val="004F1B8D"/>
    <w:rsid w:val="004F1D23"/>
    <w:rsid w:val="004F20BE"/>
    <w:rsid w:val="004F2F1E"/>
    <w:rsid w:val="004F320E"/>
    <w:rsid w:val="004F327D"/>
    <w:rsid w:val="004F35E6"/>
    <w:rsid w:val="004F3912"/>
    <w:rsid w:val="004F396B"/>
    <w:rsid w:val="004F3BB8"/>
    <w:rsid w:val="004F3F50"/>
    <w:rsid w:val="004F3F71"/>
    <w:rsid w:val="004F4A00"/>
    <w:rsid w:val="004F562E"/>
    <w:rsid w:val="004F58B4"/>
    <w:rsid w:val="004F5B57"/>
    <w:rsid w:val="004F6149"/>
    <w:rsid w:val="004F625F"/>
    <w:rsid w:val="004F65A4"/>
    <w:rsid w:val="00500160"/>
    <w:rsid w:val="00500881"/>
    <w:rsid w:val="00500F27"/>
    <w:rsid w:val="0050107B"/>
    <w:rsid w:val="0050137E"/>
    <w:rsid w:val="005016AB"/>
    <w:rsid w:val="00501A00"/>
    <w:rsid w:val="00502136"/>
    <w:rsid w:val="00502C7D"/>
    <w:rsid w:val="0050306B"/>
    <w:rsid w:val="005039D4"/>
    <w:rsid w:val="00503B7C"/>
    <w:rsid w:val="00503CDF"/>
    <w:rsid w:val="00503D56"/>
    <w:rsid w:val="005040A9"/>
    <w:rsid w:val="005041AA"/>
    <w:rsid w:val="0050479A"/>
    <w:rsid w:val="00504C58"/>
    <w:rsid w:val="00505186"/>
    <w:rsid w:val="005056BE"/>
    <w:rsid w:val="00505B7F"/>
    <w:rsid w:val="00506761"/>
    <w:rsid w:val="00506828"/>
    <w:rsid w:val="00506B2C"/>
    <w:rsid w:val="00506D12"/>
    <w:rsid w:val="005071A5"/>
    <w:rsid w:val="0050769F"/>
    <w:rsid w:val="00507B1B"/>
    <w:rsid w:val="00507D76"/>
    <w:rsid w:val="00510274"/>
    <w:rsid w:val="0051043B"/>
    <w:rsid w:val="00510AFF"/>
    <w:rsid w:val="00511075"/>
    <w:rsid w:val="005110EF"/>
    <w:rsid w:val="00511129"/>
    <w:rsid w:val="00511320"/>
    <w:rsid w:val="005121BD"/>
    <w:rsid w:val="0051234E"/>
    <w:rsid w:val="0051325B"/>
    <w:rsid w:val="0051332F"/>
    <w:rsid w:val="00513B27"/>
    <w:rsid w:val="00513D62"/>
    <w:rsid w:val="00514A1F"/>
    <w:rsid w:val="00514C1E"/>
    <w:rsid w:val="005153BE"/>
    <w:rsid w:val="005156D2"/>
    <w:rsid w:val="00515775"/>
    <w:rsid w:val="00515FED"/>
    <w:rsid w:val="00516248"/>
    <w:rsid w:val="005168AA"/>
    <w:rsid w:val="00516B66"/>
    <w:rsid w:val="00516F19"/>
    <w:rsid w:val="00516F22"/>
    <w:rsid w:val="00517025"/>
    <w:rsid w:val="005175B7"/>
    <w:rsid w:val="00517D40"/>
    <w:rsid w:val="0052012F"/>
    <w:rsid w:val="00520151"/>
    <w:rsid w:val="00520D88"/>
    <w:rsid w:val="00521EF2"/>
    <w:rsid w:val="00521F9B"/>
    <w:rsid w:val="00521FC8"/>
    <w:rsid w:val="00522B86"/>
    <w:rsid w:val="00522D0B"/>
    <w:rsid w:val="005230D7"/>
    <w:rsid w:val="00523681"/>
    <w:rsid w:val="00523B3A"/>
    <w:rsid w:val="005244B6"/>
    <w:rsid w:val="005246AA"/>
    <w:rsid w:val="00524713"/>
    <w:rsid w:val="00524E37"/>
    <w:rsid w:val="00526458"/>
    <w:rsid w:val="00526574"/>
    <w:rsid w:val="00526F4C"/>
    <w:rsid w:val="00527ADD"/>
    <w:rsid w:val="0053089E"/>
    <w:rsid w:val="00530B11"/>
    <w:rsid w:val="00530B2A"/>
    <w:rsid w:val="0053104B"/>
    <w:rsid w:val="0053166C"/>
    <w:rsid w:val="00531715"/>
    <w:rsid w:val="00531839"/>
    <w:rsid w:val="00531A07"/>
    <w:rsid w:val="00531B91"/>
    <w:rsid w:val="00531CFD"/>
    <w:rsid w:val="00531D6C"/>
    <w:rsid w:val="00531D72"/>
    <w:rsid w:val="00531E06"/>
    <w:rsid w:val="00532173"/>
    <w:rsid w:val="00532957"/>
    <w:rsid w:val="00532EB3"/>
    <w:rsid w:val="00533317"/>
    <w:rsid w:val="005336ED"/>
    <w:rsid w:val="0053395E"/>
    <w:rsid w:val="005341CC"/>
    <w:rsid w:val="0053491D"/>
    <w:rsid w:val="00534996"/>
    <w:rsid w:val="00534C50"/>
    <w:rsid w:val="005353D5"/>
    <w:rsid w:val="005353F6"/>
    <w:rsid w:val="00535B85"/>
    <w:rsid w:val="00536407"/>
    <w:rsid w:val="0053689A"/>
    <w:rsid w:val="00536EA2"/>
    <w:rsid w:val="00537134"/>
    <w:rsid w:val="005371CD"/>
    <w:rsid w:val="00537433"/>
    <w:rsid w:val="005405A7"/>
    <w:rsid w:val="005413D1"/>
    <w:rsid w:val="0054143E"/>
    <w:rsid w:val="005414A6"/>
    <w:rsid w:val="00541750"/>
    <w:rsid w:val="00542A00"/>
    <w:rsid w:val="00542A02"/>
    <w:rsid w:val="00542AA2"/>
    <w:rsid w:val="005437E5"/>
    <w:rsid w:val="00543D61"/>
    <w:rsid w:val="00544189"/>
    <w:rsid w:val="00544412"/>
    <w:rsid w:val="0054450F"/>
    <w:rsid w:val="0054510A"/>
    <w:rsid w:val="00545117"/>
    <w:rsid w:val="00545CAE"/>
    <w:rsid w:val="00545E96"/>
    <w:rsid w:val="00546CA5"/>
    <w:rsid w:val="00546F55"/>
    <w:rsid w:val="005471F8"/>
    <w:rsid w:val="005472E8"/>
    <w:rsid w:val="005478D0"/>
    <w:rsid w:val="00547C98"/>
    <w:rsid w:val="00547FD4"/>
    <w:rsid w:val="00550061"/>
    <w:rsid w:val="00550716"/>
    <w:rsid w:val="00550E7D"/>
    <w:rsid w:val="00551352"/>
    <w:rsid w:val="005522CD"/>
    <w:rsid w:val="00552493"/>
    <w:rsid w:val="0055275A"/>
    <w:rsid w:val="0055278C"/>
    <w:rsid w:val="00552846"/>
    <w:rsid w:val="00552A86"/>
    <w:rsid w:val="00552B33"/>
    <w:rsid w:val="00552EC8"/>
    <w:rsid w:val="0055334B"/>
    <w:rsid w:val="00553CD8"/>
    <w:rsid w:val="00553DAF"/>
    <w:rsid w:val="005545F2"/>
    <w:rsid w:val="00555001"/>
    <w:rsid w:val="00555208"/>
    <w:rsid w:val="00555292"/>
    <w:rsid w:val="005553D1"/>
    <w:rsid w:val="0055540E"/>
    <w:rsid w:val="005554A7"/>
    <w:rsid w:val="005557D9"/>
    <w:rsid w:val="00555895"/>
    <w:rsid w:val="0055656B"/>
    <w:rsid w:val="00556B62"/>
    <w:rsid w:val="005574BD"/>
    <w:rsid w:val="005576B9"/>
    <w:rsid w:val="0055780D"/>
    <w:rsid w:val="00560199"/>
    <w:rsid w:val="0056261A"/>
    <w:rsid w:val="00562926"/>
    <w:rsid w:val="00562D60"/>
    <w:rsid w:val="00562DBE"/>
    <w:rsid w:val="0056322E"/>
    <w:rsid w:val="005636FB"/>
    <w:rsid w:val="005638DC"/>
    <w:rsid w:val="00565B03"/>
    <w:rsid w:val="00565B35"/>
    <w:rsid w:val="00565BF0"/>
    <w:rsid w:val="00565F4D"/>
    <w:rsid w:val="00565FE8"/>
    <w:rsid w:val="005701DA"/>
    <w:rsid w:val="00570543"/>
    <w:rsid w:val="005707F8"/>
    <w:rsid w:val="0057123F"/>
    <w:rsid w:val="00571F90"/>
    <w:rsid w:val="00571FCA"/>
    <w:rsid w:val="0057239D"/>
    <w:rsid w:val="0057261C"/>
    <w:rsid w:val="00573156"/>
    <w:rsid w:val="00573A15"/>
    <w:rsid w:val="00574AE3"/>
    <w:rsid w:val="00574DAA"/>
    <w:rsid w:val="0057693D"/>
    <w:rsid w:val="0057693F"/>
    <w:rsid w:val="00576F51"/>
    <w:rsid w:val="00577251"/>
    <w:rsid w:val="005774EF"/>
    <w:rsid w:val="00580437"/>
    <w:rsid w:val="0058048E"/>
    <w:rsid w:val="0058063C"/>
    <w:rsid w:val="00580768"/>
    <w:rsid w:val="00580A14"/>
    <w:rsid w:val="00580D8C"/>
    <w:rsid w:val="00580DB8"/>
    <w:rsid w:val="00581516"/>
    <w:rsid w:val="00581557"/>
    <w:rsid w:val="0058160D"/>
    <w:rsid w:val="00583978"/>
    <w:rsid w:val="005840A1"/>
    <w:rsid w:val="0058412B"/>
    <w:rsid w:val="00584D49"/>
    <w:rsid w:val="00584E79"/>
    <w:rsid w:val="00586EF8"/>
    <w:rsid w:val="005879D2"/>
    <w:rsid w:val="00587DE1"/>
    <w:rsid w:val="0059000E"/>
    <w:rsid w:val="0059061D"/>
    <w:rsid w:val="0059182A"/>
    <w:rsid w:val="00591DF4"/>
    <w:rsid w:val="00591EA8"/>
    <w:rsid w:val="00592596"/>
    <w:rsid w:val="00592A8A"/>
    <w:rsid w:val="00592D04"/>
    <w:rsid w:val="0059337C"/>
    <w:rsid w:val="00593470"/>
    <w:rsid w:val="00593479"/>
    <w:rsid w:val="005939B6"/>
    <w:rsid w:val="00593BAB"/>
    <w:rsid w:val="00593DCB"/>
    <w:rsid w:val="005953C5"/>
    <w:rsid w:val="0059556C"/>
    <w:rsid w:val="00596254"/>
    <w:rsid w:val="005965C2"/>
    <w:rsid w:val="005967AA"/>
    <w:rsid w:val="005969F7"/>
    <w:rsid w:val="005972C2"/>
    <w:rsid w:val="0059773D"/>
    <w:rsid w:val="005A0307"/>
    <w:rsid w:val="005A0697"/>
    <w:rsid w:val="005A08A0"/>
    <w:rsid w:val="005A0A62"/>
    <w:rsid w:val="005A0BCA"/>
    <w:rsid w:val="005A0C98"/>
    <w:rsid w:val="005A0DE5"/>
    <w:rsid w:val="005A1685"/>
    <w:rsid w:val="005A1FAD"/>
    <w:rsid w:val="005A28E8"/>
    <w:rsid w:val="005A29C5"/>
    <w:rsid w:val="005A38C2"/>
    <w:rsid w:val="005A3AF2"/>
    <w:rsid w:val="005A3AF9"/>
    <w:rsid w:val="005A3C07"/>
    <w:rsid w:val="005A472A"/>
    <w:rsid w:val="005A498C"/>
    <w:rsid w:val="005A4BC7"/>
    <w:rsid w:val="005A5045"/>
    <w:rsid w:val="005A5817"/>
    <w:rsid w:val="005A5940"/>
    <w:rsid w:val="005A5ADF"/>
    <w:rsid w:val="005A6BEF"/>
    <w:rsid w:val="005A7063"/>
    <w:rsid w:val="005B02D7"/>
    <w:rsid w:val="005B06EC"/>
    <w:rsid w:val="005B0D01"/>
    <w:rsid w:val="005B0E6F"/>
    <w:rsid w:val="005B15EF"/>
    <w:rsid w:val="005B1B6F"/>
    <w:rsid w:val="005B1BAB"/>
    <w:rsid w:val="005B1FDE"/>
    <w:rsid w:val="005B2037"/>
    <w:rsid w:val="005B286B"/>
    <w:rsid w:val="005B331A"/>
    <w:rsid w:val="005B3629"/>
    <w:rsid w:val="005B4639"/>
    <w:rsid w:val="005B4AE2"/>
    <w:rsid w:val="005B4C41"/>
    <w:rsid w:val="005B4D4A"/>
    <w:rsid w:val="005B565F"/>
    <w:rsid w:val="005B592D"/>
    <w:rsid w:val="005B5E8F"/>
    <w:rsid w:val="005B5EAD"/>
    <w:rsid w:val="005B6488"/>
    <w:rsid w:val="005B64D1"/>
    <w:rsid w:val="005B65FC"/>
    <w:rsid w:val="005B6ED9"/>
    <w:rsid w:val="005C0128"/>
    <w:rsid w:val="005C06A6"/>
    <w:rsid w:val="005C0721"/>
    <w:rsid w:val="005C0FC8"/>
    <w:rsid w:val="005C16DB"/>
    <w:rsid w:val="005C1A36"/>
    <w:rsid w:val="005C1DC3"/>
    <w:rsid w:val="005C36FC"/>
    <w:rsid w:val="005C4141"/>
    <w:rsid w:val="005C46CD"/>
    <w:rsid w:val="005C62DA"/>
    <w:rsid w:val="005C70B7"/>
    <w:rsid w:val="005C70F8"/>
    <w:rsid w:val="005C7124"/>
    <w:rsid w:val="005C7985"/>
    <w:rsid w:val="005D001F"/>
    <w:rsid w:val="005D073A"/>
    <w:rsid w:val="005D0D89"/>
    <w:rsid w:val="005D10E7"/>
    <w:rsid w:val="005D10F1"/>
    <w:rsid w:val="005D228F"/>
    <w:rsid w:val="005D25AF"/>
    <w:rsid w:val="005D25B7"/>
    <w:rsid w:val="005D2B08"/>
    <w:rsid w:val="005D2EB9"/>
    <w:rsid w:val="005D3F60"/>
    <w:rsid w:val="005D407D"/>
    <w:rsid w:val="005D4418"/>
    <w:rsid w:val="005D4485"/>
    <w:rsid w:val="005D4C80"/>
    <w:rsid w:val="005D4CFC"/>
    <w:rsid w:val="005D4EBE"/>
    <w:rsid w:val="005D4F29"/>
    <w:rsid w:val="005D5A2A"/>
    <w:rsid w:val="005D5F5E"/>
    <w:rsid w:val="005D602E"/>
    <w:rsid w:val="005D7041"/>
    <w:rsid w:val="005D7067"/>
    <w:rsid w:val="005D72F8"/>
    <w:rsid w:val="005D7319"/>
    <w:rsid w:val="005D75E5"/>
    <w:rsid w:val="005D7723"/>
    <w:rsid w:val="005D7B4C"/>
    <w:rsid w:val="005E01C6"/>
    <w:rsid w:val="005E0A2A"/>
    <w:rsid w:val="005E0DCE"/>
    <w:rsid w:val="005E1155"/>
    <w:rsid w:val="005E11B0"/>
    <w:rsid w:val="005E11FF"/>
    <w:rsid w:val="005E1348"/>
    <w:rsid w:val="005E19D2"/>
    <w:rsid w:val="005E2081"/>
    <w:rsid w:val="005E22CB"/>
    <w:rsid w:val="005E2C48"/>
    <w:rsid w:val="005E2E0C"/>
    <w:rsid w:val="005E33D6"/>
    <w:rsid w:val="005E3428"/>
    <w:rsid w:val="005E35F1"/>
    <w:rsid w:val="005E4316"/>
    <w:rsid w:val="005E48A7"/>
    <w:rsid w:val="005E518E"/>
    <w:rsid w:val="005E5325"/>
    <w:rsid w:val="005E53B9"/>
    <w:rsid w:val="005E5763"/>
    <w:rsid w:val="005E5A49"/>
    <w:rsid w:val="005E5CE2"/>
    <w:rsid w:val="005E62D1"/>
    <w:rsid w:val="005E6444"/>
    <w:rsid w:val="005E64C0"/>
    <w:rsid w:val="005E651F"/>
    <w:rsid w:val="005E75B8"/>
    <w:rsid w:val="005E772F"/>
    <w:rsid w:val="005E7818"/>
    <w:rsid w:val="005E7B20"/>
    <w:rsid w:val="005F17A2"/>
    <w:rsid w:val="005F1883"/>
    <w:rsid w:val="005F25E8"/>
    <w:rsid w:val="005F2807"/>
    <w:rsid w:val="005F28AA"/>
    <w:rsid w:val="005F3451"/>
    <w:rsid w:val="005F3F12"/>
    <w:rsid w:val="005F4598"/>
    <w:rsid w:val="005F47BF"/>
    <w:rsid w:val="005F4BEA"/>
    <w:rsid w:val="005F4D20"/>
    <w:rsid w:val="005F4DAD"/>
    <w:rsid w:val="005F56C9"/>
    <w:rsid w:val="005F5B6D"/>
    <w:rsid w:val="005F5ED6"/>
    <w:rsid w:val="005F6284"/>
    <w:rsid w:val="005F6579"/>
    <w:rsid w:val="005F65D4"/>
    <w:rsid w:val="005F666E"/>
    <w:rsid w:val="005F75B8"/>
    <w:rsid w:val="005F799D"/>
    <w:rsid w:val="005F7E7F"/>
    <w:rsid w:val="00600942"/>
    <w:rsid w:val="00600EB0"/>
    <w:rsid w:val="006013D1"/>
    <w:rsid w:val="006013DF"/>
    <w:rsid w:val="0060185F"/>
    <w:rsid w:val="0060196B"/>
    <w:rsid w:val="006020BF"/>
    <w:rsid w:val="006021F9"/>
    <w:rsid w:val="00602508"/>
    <w:rsid w:val="0060256E"/>
    <w:rsid w:val="0060289E"/>
    <w:rsid w:val="006028D6"/>
    <w:rsid w:val="00602ABB"/>
    <w:rsid w:val="00602D74"/>
    <w:rsid w:val="0060378B"/>
    <w:rsid w:val="00603964"/>
    <w:rsid w:val="00603B69"/>
    <w:rsid w:val="00603C9F"/>
    <w:rsid w:val="00604DAC"/>
    <w:rsid w:val="0060519E"/>
    <w:rsid w:val="00605218"/>
    <w:rsid w:val="0060555D"/>
    <w:rsid w:val="00605B15"/>
    <w:rsid w:val="00605B85"/>
    <w:rsid w:val="00605DE6"/>
    <w:rsid w:val="00605F33"/>
    <w:rsid w:val="00605F38"/>
    <w:rsid w:val="0060625E"/>
    <w:rsid w:val="00606742"/>
    <w:rsid w:val="00606E3F"/>
    <w:rsid w:val="006070C6"/>
    <w:rsid w:val="006101E1"/>
    <w:rsid w:val="00611779"/>
    <w:rsid w:val="0061177C"/>
    <w:rsid w:val="0061248C"/>
    <w:rsid w:val="00612903"/>
    <w:rsid w:val="00612A18"/>
    <w:rsid w:val="0061306D"/>
    <w:rsid w:val="00613257"/>
    <w:rsid w:val="006132C1"/>
    <w:rsid w:val="006136F6"/>
    <w:rsid w:val="00613741"/>
    <w:rsid w:val="006137FE"/>
    <w:rsid w:val="00613D2C"/>
    <w:rsid w:val="00614290"/>
    <w:rsid w:val="00614326"/>
    <w:rsid w:val="006151DD"/>
    <w:rsid w:val="00615354"/>
    <w:rsid w:val="0061585A"/>
    <w:rsid w:val="00615E1E"/>
    <w:rsid w:val="00615E6E"/>
    <w:rsid w:val="00616E7C"/>
    <w:rsid w:val="00617334"/>
    <w:rsid w:val="00617351"/>
    <w:rsid w:val="00617673"/>
    <w:rsid w:val="00617858"/>
    <w:rsid w:val="006179F2"/>
    <w:rsid w:val="00617FD0"/>
    <w:rsid w:val="00620264"/>
    <w:rsid w:val="006203E0"/>
    <w:rsid w:val="00620742"/>
    <w:rsid w:val="006207B0"/>
    <w:rsid w:val="00620F3B"/>
    <w:rsid w:val="00621ED2"/>
    <w:rsid w:val="00621FBD"/>
    <w:rsid w:val="006222E2"/>
    <w:rsid w:val="006227B8"/>
    <w:rsid w:val="00622AEE"/>
    <w:rsid w:val="00622C81"/>
    <w:rsid w:val="00623656"/>
    <w:rsid w:val="006239E3"/>
    <w:rsid w:val="0062429B"/>
    <w:rsid w:val="00625A05"/>
    <w:rsid w:val="00625B2F"/>
    <w:rsid w:val="00625D10"/>
    <w:rsid w:val="0062631E"/>
    <w:rsid w:val="006268A7"/>
    <w:rsid w:val="0062697C"/>
    <w:rsid w:val="00626AEE"/>
    <w:rsid w:val="006274C7"/>
    <w:rsid w:val="00627534"/>
    <w:rsid w:val="00627E79"/>
    <w:rsid w:val="0063098D"/>
    <w:rsid w:val="0063194A"/>
    <w:rsid w:val="00632094"/>
    <w:rsid w:val="00632D4B"/>
    <w:rsid w:val="0063312A"/>
    <w:rsid w:val="00633A8B"/>
    <w:rsid w:val="00633D21"/>
    <w:rsid w:val="00633D64"/>
    <w:rsid w:val="00633ED5"/>
    <w:rsid w:val="00634198"/>
    <w:rsid w:val="006342FA"/>
    <w:rsid w:val="006364F8"/>
    <w:rsid w:val="00636D98"/>
    <w:rsid w:val="00637006"/>
    <w:rsid w:val="0063702F"/>
    <w:rsid w:val="00637B23"/>
    <w:rsid w:val="00637FF1"/>
    <w:rsid w:val="00640298"/>
    <w:rsid w:val="006406B6"/>
    <w:rsid w:val="0064139D"/>
    <w:rsid w:val="006414D3"/>
    <w:rsid w:val="00641719"/>
    <w:rsid w:val="0064181E"/>
    <w:rsid w:val="00641928"/>
    <w:rsid w:val="00641AE3"/>
    <w:rsid w:val="00641D44"/>
    <w:rsid w:val="006421A0"/>
    <w:rsid w:val="0064245C"/>
    <w:rsid w:val="006428B5"/>
    <w:rsid w:val="00642B9C"/>
    <w:rsid w:val="00642E55"/>
    <w:rsid w:val="006430D5"/>
    <w:rsid w:val="006439BE"/>
    <w:rsid w:val="00643DFF"/>
    <w:rsid w:val="006443B1"/>
    <w:rsid w:val="00644EB9"/>
    <w:rsid w:val="00644F3D"/>
    <w:rsid w:val="00645473"/>
    <w:rsid w:val="006456CC"/>
    <w:rsid w:val="00645DA5"/>
    <w:rsid w:val="00645E7F"/>
    <w:rsid w:val="00645F0E"/>
    <w:rsid w:val="006466EE"/>
    <w:rsid w:val="00646730"/>
    <w:rsid w:val="00646A34"/>
    <w:rsid w:val="00646ABF"/>
    <w:rsid w:val="00647B1B"/>
    <w:rsid w:val="00647C39"/>
    <w:rsid w:val="00647C63"/>
    <w:rsid w:val="00647D0E"/>
    <w:rsid w:val="00647EAE"/>
    <w:rsid w:val="006504B8"/>
    <w:rsid w:val="006505F8"/>
    <w:rsid w:val="006506C5"/>
    <w:rsid w:val="00650F9D"/>
    <w:rsid w:val="006516C7"/>
    <w:rsid w:val="00651A0D"/>
    <w:rsid w:val="00651DC4"/>
    <w:rsid w:val="00651DDD"/>
    <w:rsid w:val="0065220E"/>
    <w:rsid w:val="0065299F"/>
    <w:rsid w:val="00652B4E"/>
    <w:rsid w:val="00654063"/>
    <w:rsid w:val="0065430C"/>
    <w:rsid w:val="00654765"/>
    <w:rsid w:val="00654AD4"/>
    <w:rsid w:val="0065500E"/>
    <w:rsid w:val="006554C6"/>
    <w:rsid w:val="00656306"/>
    <w:rsid w:val="0065637B"/>
    <w:rsid w:val="00656597"/>
    <w:rsid w:val="006568C9"/>
    <w:rsid w:val="00656D12"/>
    <w:rsid w:val="00656D2F"/>
    <w:rsid w:val="0065734F"/>
    <w:rsid w:val="006574ED"/>
    <w:rsid w:val="00657F75"/>
    <w:rsid w:val="00660CFC"/>
    <w:rsid w:val="00661090"/>
    <w:rsid w:val="00661253"/>
    <w:rsid w:val="0066139E"/>
    <w:rsid w:val="006615B6"/>
    <w:rsid w:val="00661B09"/>
    <w:rsid w:val="00661B0F"/>
    <w:rsid w:val="00661C94"/>
    <w:rsid w:val="00662790"/>
    <w:rsid w:val="00662DD1"/>
    <w:rsid w:val="006633FC"/>
    <w:rsid w:val="006638F1"/>
    <w:rsid w:val="00663B1D"/>
    <w:rsid w:val="006643EA"/>
    <w:rsid w:val="006645B2"/>
    <w:rsid w:val="00664ACD"/>
    <w:rsid w:val="00665A27"/>
    <w:rsid w:val="00665DE3"/>
    <w:rsid w:val="006663F9"/>
    <w:rsid w:val="00666E93"/>
    <w:rsid w:val="006670EF"/>
    <w:rsid w:val="00667125"/>
    <w:rsid w:val="00667557"/>
    <w:rsid w:val="00667EAA"/>
    <w:rsid w:val="00667F1C"/>
    <w:rsid w:val="006709BF"/>
    <w:rsid w:val="006709FD"/>
    <w:rsid w:val="00670D0D"/>
    <w:rsid w:val="00671164"/>
    <w:rsid w:val="0067140C"/>
    <w:rsid w:val="006715BB"/>
    <w:rsid w:val="00671DD3"/>
    <w:rsid w:val="00672506"/>
    <w:rsid w:val="0067296D"/>
    <w:rsid w:val="00672C7F"/>
    <w:rsid w:val="00672D30"/>
    <w:rsid w:val="0067447D"/>
    <w:rsid w:val="00674D10"/>
    <w:rsid w:val="006758EA"/>
    <w:rsid w:val="00676050"/>
    <w:rsid w:val="006766D5"/>
    <w:rsid w:val="00677070"/>
    <w:rsid w:val="00677326"/>
    <w:rsid w:val="00677A3F"/>
    <w:rsid w:val="00677D7F"/>
    <w:rsid w:val="00680063"/>
    <w:rsid w:val="006808B2"/>
    <w:rsid w:val="00680CCE"/>
    <w:rsid w:val="006811A4"/>
    <w:rsid w:val="006812BE"/>
    <w:rsid w:val="00681355"/>
    <w:rsid w:val="00681E6A"/>
    <w:rsid w:val="006828AB"/>
    <w:rsid w:val="00683698"/>
    <w:rsid w:val="006837FA"/>
    <w:rsid w:val="00683A5B"/>
    <w:rsid w:val="00685855"/>
    <w:rsid w:val="006863D8"/>
    <w:rsid w:val="00686A99"/>
    <w:rsid w:val="00686C44"/>
    <w:rsid w:val="00686D47"/>
    <w:rsid w:val="00687184"/>
    <w:rsid w:val="00687313"/>
    <w:rsid w:val="006873C0"/>
    <w:rsid w:val="0068750F"/>
    <w:rsid w:val="00687CC9"/>
    <w:rsid w:val="00687DA3"/>
    <w:rsid w:val="006900FE"/>
    <w:rsid w:val="00690774"/>
    <w:rsid w:val="00691170"/>
    <w:rsid w:val="0069130C"/>
    <w:rsid w:val="00692874"/>
    <w:rsid w:val="006929A8"/>
    <w:rsid w:val="00692FEE"/>
    <w:rsid w:val="0069361D"/>
    <w:rsid w:val="00693FD5"/>
    <w:rsid w:val="006940F9"/>
    <w:rsid w:val="00694B32"/>
    <w:rsid w:val="00694D09"/>
    <w:rsid w:val="00695F63"/>
    <w:rsid w:val="0069664E"/>
    <w:rsid w:val="00696A52"/>
    <w:rsid w:val="00696E11"/>
    <w:rsid w:val="006970A1"/>
    <w:rsid w:val="006972B7"/>
    <w:rsid w:val="006974ED"/>
    <w:rsid w:val="00697896"/>
    <w:rsid w:val="006A0170"/>
    <w:rsid w:val="006A081B"/>
    <w:rsid w:val="006A0A1F"/>
    <w:rsid w:val="006A0E33"/>
    <w:rsid w:val="006A3345"/>
    <w:rsid w:val="006A37E5"/>
    <w:rsid w:val="006A3A05"/>
    <w:rsid w:val="006A3BE2"/>
    <w:rsid w:val="006A453F"/>
    <w:rsid w:val="006A4C37"/>
    <w:rsid w:val="006A58E2"/>
    <w:rsid w:val="006A5AFD"/>
    <w:rsid w:val="006A714F"/>
    <w:rsid w:val="006A72CC"/>
    <w:rsid w:val="006A76E3"/>
    <w:rsid w:val="006A7789"/>
    <w:rsid w:val="006A7CBC"/>
    <w:rsid w:val="006B0DF9"/>
    <w:rsid w:val="006B0E5B"/>
    <w:rsid w:val="006B0EC8"/>
    <w:rsid w:val="006B0F38"/>
    <w:rsid w:val="006B1161"/>
    <w:rsid w:val="006B12E3"/>
    <w:rsid w:val="006B21EE"/>
    <w:rsid w:val="006B40FD"/>
    <w:rsid w:val="006B4575"/>
    <w:rsid w:val="006B4AB6"/>
    <w:rsid w:val="006B4DB7"/>
    <w:rsid w:val="006B4DFB"/>
    <w:rsid w:val="006B510A"/>
    <w:rsid w:val="006B5444"/>
    <w:rsid w:val="006B55C6"/>
    <w:rsid w:val="006B604C"/>
    <w:rsid w:val="006B608E"/>
    <w:rsid w:val="006B66AE"/>
    <w:rsid w:val="006B66FB"/>
    <w:rsid w:val="006B67A4"/>
    <w:rsid w:val="006B6DC0"/>
    <w:rsid w:val="006B719C"/>
    <w:rsid w:val="006B77BC"/>
    <w:rsid w:val="006B7864"/>
    <w:rsid w:val="006C04E8"/>
    <w:rsid w:val="006C0DB3"/>
    <w:rsid w:val="006C1A1E"/>
    <w:rsid w:val="006C1D75"/>
    <w:rsid w:val="006C1E42"/>
    <w:rsid w:val="006C2021"/>
    <w:rsid w:val="006C2B6E"/>
    <w:rsid w:val="006C2D0A"/>
    <w:rsid w:val="006C2EE2"/>
    <w:rsid w:val="006C34C8"/>
    <w:rsid w:val="006C3983"/>
    <w:rsid w:val="006C4FFD"/>
    <w:rsid w:val="006C5833"/>
    <w:rsid w:val="006C6312"/>
    <w:rsid w:val="006C6B18"/>
    <w:rsid w:val="006C6E4B"/>
    <w:rsid w:val="006C77C6"/>
    <w:rsid w:val="006C7F70"/>
    <w:rsid w:val="006C7FBE"/>
    <w:rsid w:val="006D065A"/>
    <w:rsid w:val="006D083B"/>
    <w:rsid w:val="006D086E"/>
    <w:rsid w:val="006D1A78"/>
    <w:rsid w:val="006D1F0F"/>
    <w:rsid w:val="006D215D"/>
    <w:rsid w:val="006D2460"/>
    <w:rsid w:val="006D2759"/>
    <w:rsid w:val="006D299A"/>
    <w:rsid w:val="006D2EAB"/>
    <w:rsid w:val="006D34F4"/>
    <w:rsid w:val="006D44DA"/>
    <w:rsid w:val="006D5385"/>
    <w:rsid w:val="006D5969"/>
    <w:rsid w:val="006D5AFE"/>
    <w:rsid w:val="006D5B3C"/>
    <w:rsid w:val="006D5CD6"/>
    <w:rsid w:val="006D62EB"/>
    <w:rsid w:val="006D6B1F"/>
    <w:rsid w:val="006D6C1C"/>
    <w:rsid w:val="006D748D"/>
    <w:rsid w:val="006D7767"/>
    <w:rsid w:val="006D77AE"/>
    <w:rsid w:val="006D7E48"/>
    <w:rsid w:val="006E0052"/>
    <w:rsid w:val="006E0EA9"/>
    <w:rsid w:val="006E11E8"/>
    <w:rsid w:val="006E15FA"/>
    <w:rsid w:val="006E1BC8"/>
    <w:rsid w:val="006E1C2D"/>
    <w:rsid w:val="006E257B"/>
    <w:rsid w:val="006E2E51"/>
    <w:rsid w:val="006E319D"/>
    <w:rsid w:val="006E455D"/>
    <w:rsid w:val="006E479F"/>
    <w:rsid w:val="006E4AC7"/>
    <w:rsid w:val="006E4E3B"/>
    <w:rsid w:val="006E5048"/>
    <w:rsid w:val="006E5499"/>
    <w:rsid w:val="006E5B15"/>
    <w:rsid w:val="006E616D"/>
    <w:rsid w:val="006E67D9"/>
    <w:rsid w:val="006E70FD"/>
    <w:rsid w:val="006E74F3"/>
    <w:rsid w:val="006E75DE"/>
    <w:rsid w:val="006E783B"/>
    <w:rsid w:val="006E7954"/>
    <w:rsid w:val="006F0CCC"/>
    <w:rsid w:val="006F12AC"/>
    <w:rsid w:val="006F2215"/>
    <w:rsid w:val="006F221C"/>
    <w:rsid w:val="006F3147"/>
    <w:rsid w:val="006F36AA"/>
    <w:rsid w:val="006F4081"/>
    <w:rsid w:val="006F518A"/>
    <w:rsid w:val="006F54FA"/>
    <w:rsid w:val="006F67A1"/>
    <w:rsid w:val="006F6A61"/>
    <w:rsid w:val="006F7B17"/>
    <w:rsid w:val="006F7D03"/>
    <w:rsid w:val="00700490"/>
    <w:rsid w:val="00700602"/>
    <w:rsid w:val="00700CD1"/>
    <w:rsid w:val="00700D2E"/>
    <w:rsid w:val="00701C91"/>
    <w:rsid w:val="007021B7"/>
    <w:rsid w:val="0070231A"/>
    <w:rsid w:val="00702534"/>
    <w:rsid w:val="007031BE"/>
    <w:rsid w:val="007034EC"/>
    <w:rsid w:val="00703A9D"/>
    <w:rsid w:val="00703D9F"/>
    <w:rsid w:val="00704450"/>
    <w:rsid w:val="007051A9"/>
    <w:rsid w:val="007053D5"/>
    <w:rsid w:val="007059E2"/>
    <w:rsid w:val="007069CA"/>
    <w:rsid w:val="007071D3"/>
    <w:rsid w:val="007072B8"/>
    <w:rsid w:val="007072D5"/>
    <w:rsid w:val="0071045C"/>
    <w:rsid w:val="00710807"/>
    <w:rsid w:val="00710A77"/>
    <w:rsid w:val="0071125F"/>
    <w:rsid w:val="00711493"/>
    <w:rsid w:val="007114AE"/>
    <w:rsid w:val="0071198E"/>
    <w:rsid w:val="007120E8"/>
    <w:rsid w:val="007122D0"/>
    <w:rsid w:val="0071238E"/>
    <w:rsid w:val="00712693"/>
    <w:rsid w:val="00712B35"/>
    <w:rsid w:val="00712D99"/>
    <w:rsid w:val="007135FB"/>
    <w:rsid w:val="00713BEC"/>
    <w:rsid w:val="00713C5D"/>
    <w:rsid w:val="00714E31"/>
    <w:rsid w:val="007152FF"/>
    <w:rsid w:val="00715456"/>
    <w:rsid w:val="00715E1A"/>
    <w:rsid w:val="007166AA"/>
    <w:rsid w:val="00716CE7"/>
    <w:rsid w:val="00716CF4"/>
    <w:rsid w:val="00717390"/>
    <w:rsid w:val="00717402"/>
    <w:rsid w:val="00717467"/>
    <w:rsid w:val="007177F5"/>
    <w:rsid w:val="0072118D"/>
    <w:rsid w:val="00721393"/>
    <w:rsid w:val="00721841"/>
    <w:rsid w:val="00721C7C"/>
    <w:rsid w:val="00721D60"/>
    <w:rsid w:val="00721F15"/>
    <w:rsid w:val="00722388"/>
    <w:rsid w:val="007225C1"/>
    <w:rsid w:val="00722C4B"/>
    <w:rsid w:val="00722FAC"/>
    <w:rsid w:val="00723189"/>
    <w:rsid w:val="00723C11"/>
    <w:rsid w:val="00723DD2"/>
    <w:rsid w:val="0072448C"/>
    <w:rsid w:val="00724B97"/>
    <w:rsid w:val="00724E40"/>
    <w:rsid w:val="007255F3"/>
    <w:rsid w:val="0072582A"/>
    <w:rsid w:val="00725AB9"/>
    <w:rsid w:val="007269ED"/>
    <w:rsid w:val="00726B34"/>
    <w:rsid w:val="00727588"/>
    <w:rsid w:val="0073093C"/>
    <w:rsid w:val="00731077"/>
    <w:rsid w:val="007311B0"/>
    <w:rsid w:val="0073188B"/>
    <w:rsid w:val="00732945"/>
    <w:rsid w:val="00732AFD"/>
    <w:rsid w:val="00732F3D"/>
    <w:rsid w:val="007333D2"/>
    <w:rsid w:val="007336EE"/>
    <w:rsid w:val="007338DD"/>
    <w:rsid w:val="00733924"/>
    <w:rsid w:val="00733974"/>
    <w:rsid w:val="00734207"/>
    <w:rsid w:val="00734DE8"/>
    <w:rsid w:val="0073517A"/>
    <w:rsid w:val="007358A1"/>
    <w:rsid w:val="0073597F"/>
    <w:rsid w:val="00735DCD"/>
    <w:rsid w:val="00736008"/>
    <w:rsid w:val="00736CB5"/>
    <w:rsid w:val="00736D74"/>
    <w:rsid w:val="00737048"/>
    <w:rsid w:val="00737393"/>
    <w:rsid w:val="00737B4D"/>
    <w:rsid w:val="0074038A"/>
    <w:rsid w:val="007403D9"/>
    <w:rsid w:val="00740581"/>
    <w:rsid w:val="00740771"/>
    <w:rsid w:val="00740B0A"/>
    <w:rsid w:val="00740CB6"/>
    <w:rsid w:val="00741027"/>
    <w:rsid w:val="007412C5"/>
    <w:rsid w:val="007416AC"/>
    <w:rsid w:val="007416FB"/>
    <w:rsid w:val="00741BDA"/>
    <w:rsid w:val="00741D61"/>
    <w:rsid w:val="0074218E"/>
    <w:rsid w:val="00742970"/>
    <w:rsid w:val="00742BC7"/>
    <w:rsid w:val="00742F69"/>
    <w:rsid w:val="007436AD"/>
    <w:rsid w:val="00743950"/>
    <w:rsid w:val="00743D31"/>
    <w:rsid w:val="00743F8E"/>
    <w:rsid w:val="00744519"/>
    <w:rsid w:val="00744AB1"/>
    <w:rsid w:val="00744CBA"/>
    <w:rsid w:val="00744DEF"/>
    <w:rsid w:val="00744F73"/>
    <w:rsid w:val="007454C0"/>
    <w:rsid w:val="0074599D"/>
    <w:rsid w:val="00745A40"/>
    <w:rsid w:val="00746563"/>
    <w:rsid w:val="00746B72"/>
    <w:rsid w:val="007470FB"/>
    <w:rsid w:val="0074740E"/>
    <w:rsid w:val="007476E7"/>
    <w:rsid w:val="00747715"/>
    <w:rsid w:val="00747DE1"/>
    <w:rsid w:val="007502BC"/>
    <w:rsid w:val="00750781"/>
    <w:rsid w:val="00750FCC"/>
    <w:rsid w:val="00751366"/>
    <w:rsid w:val="007514BB"/>
    <w:rsid w:val="00751A0A"/>
    <w:rsid w:val="00751A90"/>
    <w:rsid w:val="00751D09"/>
    <w:rsid w:val="00751E45"/>
    <w:rsid w:val="00752477"/>
    <w:rsid w:val="007527D7"/>
    <w:rsid w:val="00752B82"/>
    <w:rsid w:val="00752CCE"/>
    <w:rsid w:val="00752E60"/>
    <w:rsid w:val="0075414B"/>
    <w:rsid w:val="0075419B"/>
    <w:rsid w:val="00754277"/>
    <w:rsid w:val="007544DD"/>
    <w:rsid w:val="007546EE"/>
    <w:rsid w:val="007546F3"/>
    <w:rsid w:val="007547CC"/>
    <w:rsid w:val="00755A54"/>
    <w:rsid w:val="00756167"/>
    <w:rsid w:val="00756B73"/>
    <w:rsid w:val="00756F06"/>
    <w:rsid w:val="0075700F"/>
    <w:rsid w:val="00757195"/>
    <w:rsid w:val="0075783B"/>
    <w:rsid w:val="0075787A"/>
    <w:rsid w:val="0075791E"/>
    <w:rsid w:val="00757A54"/>
    <w:rsid w:val="00757E2E"/>
    <w:rsid w:val="00757F9B"/>
    <w:rsid w:val="00760318"/>
    <w:rsid w:val="007609B3"/>
    <w:rsid w:val="00760ACF"/>
    <w:rsid w:val="00760AE7"/>
    <w:rsid w:val="00760F52"/>
    <w:rsid w:val="007612BE"/>
    <w:rsid w:val="00761AC2"/>
    <w:rsid w:val="00761BD9"/>
    <w:rsid w:val="00761D23"/>
    <w:rsid w:val="00761E76"/>
    <w:rsid w:val="0076240D"/>
    <w:rsid w:val="00762467"/>
    <w:rsid w:val="00762A6C"/>
    <w:rsid w:val="00763288"/>
    <w:rsid w:val="007636CD"/>
    <w:rsid w:val="007639A9"/>
    <w:rsid w:val="00763F6F"/>
    <w:rsid w:val="00764138"/>
    <w:rsid w:val="00764884"/>
    <w:rsid w:val="00764A8F"/>
    <w:rsid w:val="00765A1F"/>
    <w:rsid w:val="00765E78"/>
    <w:rsid w:val="007660ED"/>
    <w:rsid w:val="007661E5"/>
    <w:rsid w:val="007667C5"/>
    <w:rsid w:val="0076787C"/>
    <w:rsid w:val="00767985"/>
    <w:rsid w:val="00767EAF"/>
    <w:rsid w:val="0077096E"/>
    <w:rsid w:val="007709F4"/>
    <w:rsid w:val="00770BFD"/>
    <w:rsid w:val="0077105C"/>
    <w:rsid w:val="00771231"/>
    <w:rsid w:val="00771881"/>
    <w:rsid w:val="00771A40"/>
    <w:rsid w:val="00772150"/>
    <w:rsid w:val="0077269A"/>
    <w:rsid w:val="007728FB"/>
    <w:rsid w:val="0077292F"/>
    <w:rsid w:val="0077343B"/>
    <w:rsid w:val="0077372E"/>
    <w:rsid w:val="00773B24"/>
    <w:rsid w:val="00773B62"/>
    <w:rsid w:val="00773EFE"/>
    <w:rsid w:val="00774A07"/>
    <w:rsid w:val="00775D6B"/>
    <w:rsid w:val="00776429"/>
    <w:rsid w:val="00776870"/>
    <w:rsid w:val="007769E3"/>
    <w:rsid w:val="00776A6F"/>
    <w:rsid w:val="00776AF2"/>
    <w:rsid w:val="00776F8E"/>
    <w:rsid w:val="0078008E"/>
    <w:rsid w:val="00780B23"/>
    <w:rsid w:val="00780B90"/>
    <w:rsid w:val="0078107A"/>
    <w:rsid w:val="007815A0"/>
    <w:rsid w:val="00782267"/>
    <w:rsid w:val="0078255B"/>
    <w:rsid w:val="00782DC8"/>
    <w:rsid w:val="00783020"/>
    <w:rsid w:val="0078483A"/>
    <w:rsid w:val="007853E8"/>
    <w:rsid w:val="0078602B"/>
    <w:rsid w:val="0078640F"/>
    <w:rsid w:val="007865A5"/>
    <w:rsid w:val="007871CB"/>
    <w:rsid w:val="0078746D"/>
    <w:rsid w:val="00787618"/>
    <w:rsid w:val="00787B51"/>
    <w:rsid w:val="00787BDF"/>
    <w:rsid w:val="007908B2"/>
    <w:rsid w:val="00790ECF"/>
    <w:rsid w:val="0079289C"/>
    <w:rsid w:val="00793071"/>
    <w:rsid w:val="00793917"/>
    <w:rsid w:val="00793B01"/>
    <w:rsid w:val="00795458"/>
    <w:rsid w:val="00795485"/>
    <w:rsid w:val="007954ED"/>
    <w:rsid w:val="00795789"/>
    <w:rsid w:val="007965D6"/>
    <w:rsid w:val="0079669D"/>
    <w:rsid w:val="00796EA6"/>
    <w:rsid w:val="007970A2"/>
    <w:rsid w:val="00797D30"/>
    <w:rsid w:val="007A02CA"/>
    <w:rsid w:val="007A0BA7"/>
    <w:rsid w:val="007A0CBB"/>
    <w:rsid w:val="007A1275"/>
    <w:rsid w:val="007A1616"/>
    <w:rsid w:val="007A1B1D"/>
    <w:rsid w:val="007A1DC0"/>
    <w:rsid w:val="007A231F"/>
    <w:rsid w:val="007A2676"/>
    <w:rsid w:val="007A295B"/>
    <w:rsid w:val="007A3505"/>
    <w:rsid w:val="007A40EF"/>
    <w:rsid w:val="007A53D4"/>
    <w:rsid w:val="007A63BA"/>
    <w:rsid w:val="007A67A5"/>
    <w:rsid w:val="007A68D3"/>
    <w:rsid w:val="007A7910"/>
    <w:rsid w:val="007A7953"/>
    <w:rsid w:val="007A7F4D"/>
    <w:rsid w:val="007B0702"/>
    <w:rsid w:val="007B0D6B"/>
    <w:rsid w:val="007B149F"/>
    <w:rsid w:val="007B1C25"/>
    <w:rsid w:val="007B2213"/>
    <w:rsid w:val="007B2D9C"/>
    <w:rsid w:val="007B34B6"/>
    <w:rsid w:val="007B38AE"/>
    <w:rsid w:val="007B3C5F"/>
    <w:rsid w:val="007B460D"/>
    <w:rsid w:val="007B5BFD"/>
    <w:rsid w:val="007B5C39"/>
    <w:rsid w:val="007B5EB3"/>
    <w:rsid w:val="007B66E4"/>
    <w:rsid w:val="007B6C6A"/>
    <w:rsid w:val="007B6CB5"/>
    <w:rsid w:val="007B6ECE"/>
    <w:rsid w:val="007B6F20"/>
    <w:rsid w:val="007B7250"/>
    <w:rsid w:val="007B791C"/>
    <w:rsid w:val="007B7B16"/>
    <w:rsid w:val="007B7DC1"/>
    <w:rsid w:val="007B7F91"/>
    <w:rsid w:val="007C072B"/>
    <w:rsid w:val="007C15A4"/>
    <w:rsid w:val="007C1FD7"/>
    <w:rsid w:val="007C28D5"/>
    <w:rsid w:val="007C2A69"/>
    <w:rsid w:val="007C3306"/>
    <w:rsid w:val="007C389C"/>
    <w:rsid w:val="007C3989"/>
    <w:rsid w:val="007C4339"/>
    <w:rsid w:val="007C4777"/>
    <w:rsid w:val="007C4783"/>
    <w:rsid w:val="007C49D0"/>
    <w:rsid w:val="007C58BF"/>
    <w:rsid w:val="007C6C3F"/>
    <w:rsid w:val="007C6CCC"/>
    <w:rsid w:val="007C6DA6"/>
    <w:rsid w:val="007D0282"/>
    <w:rsid w:val="007D07AD"/>
    <w:rsid w:val="007D08BB"/>
    <w:rsid w:val="007D0B26"/>
    <w:rsid w:val="007D0CAB"/>
    <w:rsid w:val="007D0D36"/>
    <w:rsid w:val="007D12A5"/>
    <w:rsid w:val="007D1824"/>
    <w:rsid w:val="007D20CE"/>
    <w:rsid w:val="007D2129"/>
    <w:rsid w:val="007D249E"/>
    <w:rsid w:val="007D268A"/>
    <w:rsid w:val="007D3835"/>
    <w:rsid w:val="007D391A"/>
    <w:rsid w:val="007D3C20"/>
    <w:rsid w:val="007D3CBE"/>
    <w:rsid w:val="007D4108"/>
    <w:rsid w:val="007D4134"/>
    <w:rsid w:val="007D45ED"/>
    <w:rsid w:val="007D4683"/>
    <w:rsid w:val="007D4C47"/>
    <w:rsid w:val="007D4C8B"/>
    <w:rsid w:val="007D4CFC"/>
    <w:rsid w:val="007D5B0E"/>
    <w:rsid w:val="007D5E19"/>
    <w:rsid w:val="007D5EA9"/>
    <w:rsid w:val="007D6533"/>
    <w:rsid w:val="007D669B"/>
    <w:rsid w:val="007D6756"/>
    <w:rsid w:val="007D7045"/>
    <w:rsid w:val="007D7598"/>
    <w:rsid w:val="007D761A"/>
    <w:rsid w:val="007D7EFD"/>
    <w:rsid w:val="007E13DD"/>
    <w:rsid w:val="007E143F"/>
    <w:rsid w:val="007E1768"/>
    <w:rsid w:val="007E177C"/>
    <w:rsid w:val="007E1ACD"/>
    <w:rsid w:val="007E1D8F"/>
    <w:rsid w:val="007E1E96"/>
    <w:rsid w:val="007E227E"/>
    <w:rsid w:val="007E2F71"/>
    <w:rsid w:val="007E3604"/>
    <w:rsid w:val="007E3B13"/>
    <w:rsid w:val="007E3F6B"/>
    <w:rsid w:val="007E4D4E"/>
    <w:rsid w:val="007E5183"/>
    <w:rsid w:val="007E56DE"/>
    <w:rsid w:val="007E5FE7"/>
    <w:rsid w:val="007E6448"/>
    <w:rsid w:val="007E6FA0"/>
    <w:rsid w:val="007E73FE"/>
    <w:rsid w:val="007E7450"/>
    <w:rsid w:val="007E7546"/>
    <w:rsid w:val="007E7B35"/>
    <w:rsid w:val="007E7D4A"/>
    <w:rsid w:val="007E7F02"/>
    <w:rsid w:val="007F05BD"/>
    <w:rsid w:val="007F08F3"/>
    <w:rsid w:val="007F0D2E"/>
    <w:rsid w:val="007F110D"/>
    <w:rsid w:val="007F11F4"/>
    <w:rsid w:val="007F13E5"/>
    <w:rsid w:val="007F17BB"/>
    <w:rsid w:val="007F193B"/>
    <w:rsid w:val="007F1AB8"/>
    <w:rsid w:val="007F1B93"/>
    <w:rsid w:val="007F2A15"/>
    <w:rsid w:val="007F2E09"/>
    <w:rsid w:val="007F31FD"/>
    <w:rsid w:val="007F3282"/>
    <w:rsid w:val="007F32C7"/>
    <w:rsid w:val="007F3633"/>
    <w:rsid w:val="007F36CF"/>
    <w:rsid w:val="007F36F1"/>
    <w:rsid w:val="007F3715"/>
    <w:rsid w:val="007F38C5"/>
    <w:rsid w:val="007F38D6"/>
    <w:rsid w:val="007F4280"/>
    <w:rsid w:val="007F48BD"/>
    <w:rsid w:val="007F4A5A"/>
    <w:rsid w:val="007F5038"/>
    <w:rsid w:val="007F51B9"/>
    <w:rsid w:val="007F5322"/>
    <w:rsid w:val="007F60A8"/>
    <w:rsid w:val="007F67FA"/>
    <w:rsid w:val="007F6C66"/>
    <w:rsid w:val="008004DD"/>
    <w:rsid w:val="00800A1A"/>
    <w:rsid w:val="00800E4A"/>
    <w:rsid w:val="00801CB5"/>
    <w:rsid w:val="00802766"/>
    <w:rsid w:val="00802C54"/>
    <w:rsid w:val="00802D9D"/>
    <w:rsid w:val="00802DDF"/>
    <w:rsid w:val="0080315A"/>
    <w:rsid w:val="00803571"/>
    <w:rsid w:val="00803DE3"/>
    <w:rsid w:val="008044FA"/>
    <w:rsid w:val="00804C99"/>
    <w:rsid w:val="008051BB"/>
    <w:rsid w:val="00805AB0"/>
    <w:rsid w:val="00805B1C"/>
    <w:rsid w:val="008063BF"/>
    <w:rsid w:val="00806832"/>
    <w:rsid w:val="00806B92"/>
    <w:rsid w:val="00806DF2"/>
    <w:rsid w:val="00806E98"/>
    <w:rsid w:val="00806F1B"/>
    <w:rsid w:val="00806F58"/>
    <w:rsid w:val="0081083E"/>
    <w:rsid w:val="0081084A"/>
    <w:rsid w:val="00811FD7"/>
    <w:rsid w:val="00811FF3"/>
    <w:rsid w:val="00812377"/>
    <w:rsid w:val="008123B2"/>
    <w:rsid w:val="00812482"/>
    <w:rsid w:val="00812B4A"/>
    <w:rsid w:val="008132C9"/>
    <w:rsid w:val="008137FE"/>
    <w:rsid w:val="00813B85"/>
    <w:rsid w:val="00813FA9"/>
    <w:rsid w:val="00814407"/>
    <w:rsid w:val="008153BF"/>
    <w:rsid w:val="008163BB"/>
    <w:rsid w:val="0081693B"/>
    <w:rsid w:val="00816B0D"/>
    <w:rsid w:val="00816FD8"/>
    <w:rsid w:val="00817C26"/>
    <w:rsid w:val="0082009F"/>
    <w:rsid w:val="00820269"/>
    <w:rsid w:val="008202A4"/>
    <w:rsid w:val="00820CFF"/>
    <w:rsid w:val="008210F3"/>
    <w:rsid w:val="00821752"/>
    <w:rsid w:val="008219C1"/>
    <w:rsid w:val="00821DE0"/>
    <w:rsid w:val="00821E4B"/>
    <w:rsid w:val="008223B1"/>
    <w:rsid w:val="0082244A"/>
    <w:rsid w:val="008238A0"/>
    <w:rsid w:val="00823988"/>
    <w:rsid w:val="00824295"/>
    <w:rsid w:val="0082444A"/>
    <w:rsid w:val="00825B1C"/>
    <w:rsid w:val="0082646D"/>
    <w:rsid w:val="00826689"/>
    <w:rsid w:val="008269D3"/>
    <w:rsid w:val="00827B96"/>
    <w:rsid w:val="0083002F"/>
    <w:rsid w:val="008300F5"/>
    <w:rsid w:val="00830734"/>
    <w:rsid w:val="00830859"/>
    <w:rsid w:val="008309D0"/>
    <w:rsid w:val="00830D0A"/>
    <w:rsid w:val="00830D8E"/>
    <w:rsid w:val="00831320"/>
    <w:rsid w:val="008314D0"/>
    <w:rsid w:val="008320C1"/>
    <w:rsid w:val="008323E5"/>
    <w:rsid w:val="00833069"/>
    <w:rsid w:val="008339B9"/>
    <w:rsid w:val="00833BB3"/>
    <w:rsid w:val="00833E58"/>
    <w:rsid w:val="00833FEA"/>
    <w:rsid w:val="00834326"/>
    <w:rsid w:val="00834DFB"/>
    <w:rsid w:val="008355A4"/>
    <w:rsid w:val="0083563D"/>
    <w:rsid w:val="0083564F"/>
    <w:rsid w:val="008363E6"/>
    <w:rsid w:val="00836B3E"/>
    <w:rsid w:val="0083721C"/>
    <w:rsid w:val="008372C3"/>
    <w:rsid w:val="00837B68"/>
    <w:rsid w:val="0084051A"/>
    <w:rsid w:val="0084146B"/>
    <w:rsid w:val="008416D5"/>
    <w:rsid w:val="00841AF4"/>
    <w:rsid w:val="00841C8F"/>
    <w:rsid w:val="00841D28"/>
    <w:rsid w:val="0084236B"/>
    <w:rsid w:val="00842726"/>
    <w:rsid w:val="0084287E"/>
    <w:rsid w:val="00842DEF"/>
    <w:rsid w:val="0084368D"/>
    <w:rsid w:val="00843DF1"/>
    <w:rsid w:val="008447D7"/>
    <w:rsid w:val="00845627"/>
    <w:rsid w:val="00845B1B"/>
    <w:rsid w:val="00846E15"/>
    <w:rsid w:val="0085094A"/>
    <w:rsid w:val="008510B0"/>
    <w:rsid w:val="008519F8"/>
    <w:rsid w:val="00853243"/>
    <w:rsid w:val="008532A0"/>
    <w:rsid w:val="00853614"/>
    <w:rsid w:val="0085363D"/>
    <w:rsid w:val="00853924"/>
    <w:rsid w:val="00854633"/>
    <w:rsid w:val="00854D23"/>
    <w:rsid w:val="008559E7"/>
    <w:rsid w:val="00856983"/>
    <w:rsid w:val="00856BC6"/>
    <w:rsid w:val="00856F68"/>
    <w:rsid w:val="008571F1"/>
    <w:rsid w:val="0085770B"/>
    <w:rsid w:val="00857BE8"/>
    <w:rsid w:val="00857D7C"/>
    <w:rsid w:val="00860B83"/>
    <w:rsid w:val="00860BF3"/>
    <w:rsid w:val="00860DAE"/>
    <w:rsid w:val="00860FF7"/>
    <w:rsid w:val="008613A7"/>
    <w:rsid w:val="00861CD2"/>
    <w:rsid w:val="00861E74"/>
    <w:rsid w:val="008620C9"/>
    <w:rsid w:val="008625D2"/>
    <w:rsid w:val="00862635"/>
    <w:rsid w:val="00862BAF"/>
    <w:rsid w:val="00862F52"/>
    <w:rsid w:val="008631D0"/>
    <w:rsid w:val="008636C4"/>
    <w:rsid w:val="00863D4F"/>
    <w:rsid w:val="0086490D"/>
    <w:rsid w:val="00864FC0"/>
    <w:rsid w:val="00865352"/>
    <w:rsid w:val="00865424"/>
    <w:rsid w:val="00866178"/>
    <w:rsid w:val="00866305"/>
    <w:rsid w:val="00866375"/>
    <w:rsid w:val="00866D63"/>
    <w:rsid w:val="008676A6"/>
    <w:rsid w:val="00867957"/>
    <w:rsid w:val="0087016B"/>
    <w:rsid w:val="008702DA"/>
    <w:rsid w:val="008705C3"/>
    <w:rsid w:val="00870FA8"/>
    <w:rsid w:val="008713B6"/>
    <w:rsid w:val="008715D0"/>
    <w:rsid w:val="0087161B"/>
    <w:rsid w:val="0087165D"/>
    <w:rsid w:val="00871696"/>
    <w:rsid w:val="008716CC"/>
    <w:rsid w:val="00871C66"/>
    <w:rsid w:val="008729C9"/>
    <w:rsid w:val="00872C5D"/>
    <w:rsid w:val="008735C1"/>
    <w:rsid w:val="008736C4"/>
    <w:rsid w:val="00873B17"/>
    <w:rsid w:val="008741A3"/>
    <w:rsid w:val="00874280"/>
    <w:rsid w:val="008744C6"/>
    <w:rsid w:val="00874610"/>
    <w:rsid w:val="00874B81"/>
    <w:rsid w:val="0087530F"/>
    <w:rsid w:val="00875406"/>
    <w:rsid w:val="00875473"/>
    <w:rsid w:val="008754DD"/>
    <w:rsid w:val="0087567B"/>
    <w:rsid w:val="00875CC1"/>
    <w:rsid w:val="00876277"/>
    <w:rsid w:val="00876372"/>
    <w:rsid w:val="008768BC"/>
    <w:rsid w:val="00876ABB"/>
    <w:rsid w:val="00876AF2"/>
    <w:rsid w:val="00876BF0"/>
    <w:rsid w:val="00876DB4"/>
    <w:rsid w:val="00877107"/>
    <w:rsid w:val="0087789F"/>
    <w:rsid w:val="0087792B"/>
    <w:rsid w:val="00877A80"/>
    <w:rsid w:val="008804B1"/>
    <w:rsid w:val="00880D08"/>
    <w:rsid w:val="00880F97"/>
    <w:rsid w:val="00881216"/>
    <w:rsid w:val="008814D5"/>
    <w:rsid w:val="008819B1"/>
    <w:rsid w:val="0088203F"/>
    <w:rsid w:val="00883037"/>
    <w:rsid w:val="0088307B"/>
    <w:rsid w:val="00883239"/>
    <w:rsid w:val="00883634"/>
    <w:rsid w:val="008838CE"/>
    <w:rsid w:val="00883A6D"/>
    <w:rsid w:val="00883B89"/>
    <w:rsid w:val="00884241"/>
    <w:rsid w:val="00884647"/>
    <w:rsid w:val="008851EA"/>
    <w:rsid w:val="008852DC"/>
    <w:rsid w:val="008854C8"/>
    <w:rsid w:val="00885540"/>
    <w:rsid w:val="00885672"/>
    <w:rsid w:val="00885FA0"/>
    <w:rsid w:val="0088610F"/>
    <w:rsid w:val="00886C57"/>
    <w:rsid w:val="008876F6"/>
    <w:rsid w:val="00887D73"/>
    <w:rsid w:val="008900D5"/>
    <w:rsid w:val="00890995"/>
    <w:rsid w:val="00890D18"/>
    <w:rsid w:val="00890F0F"/>
    <w:rsid w:val="00890F3A"/>
    <w:rsid w:val="0089165E"/>
    <w:rsid w:val="00891E0C"/>
    <w:rsid w:val="00892DB1"/>
    <w:rsid w:val="008930D6"/>
    <w:rsid w:val="008932DC"/>
    <w:rsid w:val="0089358C"/>
    <w:rsid w:val="00893B30"/>
    <w:rsid w:val="00893FD6"/>
    <w:rsid w:val="00894144"/>
    <w:rsid w:val="00894402"/>
    <w:rsid w:val="00896138"/>
    <w:rsid w:val="00896763"/>
    <w:rsid w:val="008979B9"/>
    <w:rsid w:val="008979EF"/>
    <w:rsid w:val="00897BCF"/>
    <w:rsid w:val="008A04C2"/>
    <w:rsid w:val="008A055B"/>
    <w:rsid w:val="008A070E"/>
    <w:rsid w:val="008A0B81"/>
    <w:rsid w:val="008A1113"/>
    <w:rsid w:val="008A1148"/>
    <w:rsid w:val="008A1DE7"/>
    <w:rsid w:val="008A3194"/>
    <w:rsid w:val="008A33EB"/>
    <w:rsid w:val="008A35B9"/>
    <w:rsid w:val="008A4827"/>
    <w:rsid w:val="008A48C6"/>
    <w:rsid w:val="008A49F6"/>
    <w:rsid w:val="008A4A0F"/>
    <w:rsid w:val="008A4D79"/>
    <w:rsid w:val="008A4DED"/>
    <w:rsid w:val="008A5175"/>
    <w:rsid w:val="008A6071"/>
    <w:rsid w:val="008A7C27"/>
    <w:rsid w:val="008A7E44"/>
    <w:rsid w:val="008B0632"/>
    <w:rsid w:val="008B0DE8"/>
    <w:rsid w:val="008B19D3"/>
    <w:rsid w:val="008B1C29"/>
    <w:rsid w:val="008B1EF7"/>
    <w:rsid w:val="008B265C"/>
    <w:rsid w:val="008B26D7"/>
    <w:rsid w:val="008B2982"/>
    <w:rsid w:val="008B2BF5"/>
    <w:rsid w:val="008B3217"/>
    <w:rsid w:val="008B416A"/>
    <w:rsid w:val="008B42A0"/>
    <w:rsid w:val="008B43C6"/>
    <w:rsid w:val="008B479D"/>
    <w:rsid w:val="008B4F83"/>
    <w:rsid w:val="008B52B0"/>
    <w:rsid w:val="008B61B3"/>
    <w:rsid w:val="008B6517"/>
    <w:rsid w:val="008B6D5E"/>
    <w:rsid w:val="008B6EF5"/>
    <w:rsid w:val="008B71A6"/>
    <w:rsid w:val="008B746F"/>
    <w:rsid w:val="008B75AA"/>
    <w:rsid w:val="008B7AF3"/>
    <w:rsid w:val="008B7C72"/>
    <w:rsid w:val="008B7E3B"/>
    <w:rsid w:val="008C0621"/>
    <w:rsid w:val="008C103A"/>
    <w:rsid w:val="008C1A8A"/>
    <w:rsid w:val="008C1E35"/>
    <w:rsid w:val="008C2F7C"/>
    <w:rsid w:val="008C32F6"/>
    <w:rsid w:val="008C34DC"/>
    <w:rsid w:val="008C3770"/>
    <w:rsid w:val="008C3B21"/>
    <w:rsid w:val="008C434C"/>
    <w:rsid w:val="008C4C86"/>
    <w:rsid w:val="008C4D8F"/>
    <w:rsid w:val="008C5056"/>
    <w:rsid w:val="008C5356"/>
    <w:rsid w:val="008C57B2"/>
    <w:rsid w:val="008C60ED"/>
    <w:rsid w:val="008C6548"/>
    <w:rsid w:val="008C66C6"/>
    <w:rsid w:val="008C6CE2"/>
    <w:rsid w:val="008C6D7D"/>
    <w:rsid w:val="008C6E7A"/>
    <w:rsid w:val="008C7698"/>
    <w:rsid w:val="008C7771"/>
    <w:rsid w:val="008D0369"/>
    <w:rsid w:val="008D0493"/>
    <w:rsid w:val="008D0567"/>
    <w:rsid w:val="008D0953"/>
    <w:rsid w:val="008D0DE1"/>
    <w:rsid w:val="008D1588"/>
    <w:rsid w:val="008D1FC2"/>
    <w:rsid w:val="008D22C4"/>
    <w:rsid w:val="008D295E"/>
    <w:rsid w:val="008D2BDF"/>
    <w:rsid w:val="008D3094"/>
    <w:rsid w:val="008D3A20"/>
    <w:rsid w:val="008D3E62"/>
    <w:rsid w:val="008D4286"/>
    <w:rsid w:val="008D454A"/>
    <w:rsid w:val="008D4569"/>
    <w:rsid w:val="008D4977"/>
    <w:rsid w:val="008D4996"/>
    <w:rsid w:val="008D4DF0"/>
    <w:rsid w:val="008D50AF"/>
    <w:rsid w:val="008D512F"/>
    <w:rsid w:val="008D5C59"/>
    <w:rsid w:val="008D5C7A"/>
    <w:rsid w:val="008D6324"/>
    <w:rsid w:val="008D6B84"/>
    <w:rsid w:val="008D7069"/>
    <w:rsid w:val="008D7145"/>
    <w:rsid w:val="008D7A25"/>
    <w:rsid w:val="008D7EAA"/>
    <w:rsid w:val="008D7FDC"/>
    <w:rsid w:val="008E051C"/>
    <w:rsid w:val="008E062D"/>
    <w:rsid w:val="008E107E"/>
    <w:rsid w:val="008E323C"/>
    <w:rsid w:val="008E36CC"/>
    <w:rsid w:val="008E392E"/>
    <w:rsid w:val="008E3AEB"/>
    <w:rsid w:val="008E4221"/>
    <w:rsid w:val="008E5304"/>
    <w:rsid w:val="008E5F0A"/>
    <w:rsid w:val="008E618B"/>
    <w:rsid w:val="008E62B0"/>
    <w:rsid w:val="008E63FC"/>
    <w:rsid w:val="008E68FA"/>
    <w:rsid w:val="008E6C9A"/>
    <w:rsid w:val="008E6EF4"/>
    <w:rsid w:val="008E7043"/>
    <w:rsid w:val="008E767A"/>
    <w:rsid w:val="008F0FC4"/>
    <w:rsid w:val="008F11BE"/>
    <w:rsid w:val="008F1B52"/>
    <w:rsid w:val="008F2078"/>
    <w:rsid w:val="008F2234"/>
    <w:rsid w:val="008F2B00"/>
    <w:rsid w:val="008F2C87"/>
    <w:rsid w:val="008F2D9A"/>
    <w:rsid w:val="008F2E70"/>
    <w:rsid w:val="008F3577"/>
    <w:rsid w:val="008F3B96"/>
    <w:rsid w:val="008F5C63"/>
    <w:rsid w:val="008F5D26"/>
    <w:rsid w:val="008F5D5F"/>
    <w:rsid w:val="008F5E96"/>
    <w:rsid w:val="008F6330"/>
    <w:rsid w:val="008F6DFF"/>
    <w:rsid w:val="008F7952"/>
    <w:rsid w:val="008F7D98"/>
    <w:rsid w:val="008F7F32"/>
    <w:rsid w:val="00900007"/>
    <w:rsid w:val="00900031"/>
    <w:rsid w:val="0090093C"/>
    <w:rsid w:val="00900AA0"/>
    <w:rsid w:val="00900E55"/>
    <w:rsid w:val="0090168F"/>
    <w:rsid w:val="009019CA"/>
    <w:rsid w:val="00901FD5"/>
    <w:rsid w:val="0090202A"/>
    <w:rsid w:val="00902C7F"/>
    <w:rsid w:val="00902D4A"/>
    <w:rsid w:val="00902E0E"/>
    <w:rsid w:val="009035E3"/>
    <w:rsid w:val="00903BE8"/>
    <w:rsid w:val="00904097"/>
    <w:rsid w:val="009043A0"/>
    <w:rsid w:val="00904842"/>
    <w:rsid w:val="00904AEF"/>
    <w:rsid w:val="00904F34"/>
    <w:rsid w:val="00905511"/>
    <w:rsid w:val="009060F4"/>
    <w:rsid w:val="0090612E"/>
    <w:rsid w:val="00906321"/>
    <w:rsid w:val="009066D7"/>
    <w:rsid w:val="009068EA"/>
    <w:rsid w:val="0090713A"/>
    <w:rsid w:val="00907AF4"/>
    <w:rsid w:val="00910887"/>
    <w:rsid w:val="00910B67"/>
    <w:rsid w:val="00910BCC"/>
    <w:rsid w:val="00911396"/>
    <w:rsid w:val="00911E2C"/>
    <w:rsid w:val="0091323D"/>
    <w:rsid w:val="00913642"/>
    <w:rsid w:val="009136A8"/>
    <w:rsid w:val="00914227"/>
    <w:rsid w:val="009145B5"/>
    <w:rsid w:val="00914677"/>
    <w:rsid w:val="00914AC7"/>
    <w:rsid w:val="00914F27"/>
    <w:rsid w:val="009152B8"/>
    <w:rsid w:val="00915349"/>
    <w:rsid w:val="009153EA"/>
    <w:rsid w:val="00915667"/>
    <w:rsid w:val="00915B28"/>
    <w:rsid w:val="00916E66"/>
    <w:rsid w:val="00916E83"/>
    <w:rsid w:val="00916F9D"/>
    <w:rsid w:val="009174FA"/>
    <w:rsid w:val="0091781C"/>
    <w:rsid w:val="00917C38"/>
    <w:rsid w:val="00917CB5"/>
    <w:rsid w:val="00920B39"/>
    <w:rsid w:val="00920FAB"/>
    <w:rsid w:val="00921C2F"/>
    <w:rsid w:val="009230BF"/>
    <w:rsid w:val="00923550"/>
    <w:rsid w:val="00923914"/>
    <w:rsid w:val="0092391D"/>
    <w:rsid w:val="00923D77"/>
    <w:rsid w:val="00924F0A"/>
    <w:rsid w:val="00925269"/>
    <w:rsid w:val="00925332"/>
    <w:rsid w:val="00925549"/>
    <w:rsid w:val="00925ED0"/>
    <w:rsid w:val="0092615F"/>
    <w:rsid w:val="00926553"/>
    <w:rsid w:val="0092696D"/>
    <w:rsid w:val="00926F1B"/>
    <w:rsid w:val="00927683"/>
    <w:rsid w:val="0092776B"/>
    <w:rsid w:val="0093000F"/>
    <w:rsid w:val="009303EE"/>
    <w:rsid w:val="0093072A"/>
    <w:rsid w:val="009307BA"/>
    <w:rsid w:val="00930A4A"/>
    <w:rsid w:val="00930AD3"/>
    <w:rsid w:val="00930B39"/>
    <w:rsid w:val="00930CB1"/>
    <w:rsid w:val="00930D38"/>
    <w:rsid w:val="00930D45"/>
    <w:rsid w:val="00931034"/>
    <w:rsid w:val="009312DD"/>
    <w:rsid w:val="009321BC"/>
    <w:rsid w:val="009322D0"/>
    <w:rsid w:val="009323FE"/>
    <w:rsid w:val="009326C2"/>
    <w:rsid w:val="00932A33"/>
    <w:rsid w:val="00932A3F"/>
    <w:rsid w:val="00932A65"/>
    <w:rsid w:val="0093300E"/>
    <w:rsid w:val="00933F55"/>
    <w:rsid w:val="00934338"/>
    <w:rsid w:val="009343EB"/>
    <w:rsid w:val="0093479A"/>
    <w:rsid w:val="00934A2D"/>
    <w:rsid w:val="009366C4"/>
    <w:rsid w:val="0093674F"/>
    <w:rsid w:val="00936995"/>
    <w:rsid w:val="00936F2C"/>
    <w:rsid w:val="009370A9"/>
    <w:rsid w:val="009375EB"/>
    <w:rsid w:val="00937EE0"/>
    <w:rsid w:val="009406DD"/>
    <w:rsid w:val="00940BA9"/>
    <w:rsid w:val="00940CFE"/>
    <w:rsid w:val="00940D3C"/>
    <w:rsid w:val="0094121B"/>
    <w:rsid w:val="00941980"/>
    <w:rsid w:val="00941CB6"/>
    <w:rsid w:val="00941D3D"/>
    <w:rsid w:val="00941DEE"/>
    <w:rsid w:val="009424B1"/>
    <w:rsid w:val="0094282C"/>
    <w:rsid w:val="0094357D"/>
    <w:rsid w:val="00943B0D"/>
    <w:rsid w:val="00943EEA"/>
    <w:rsid w:val="009440A9"/>
    <w:rsid w:val="009449F7"/>
    <w:rsid w:val="00944FB1"/>
    <w:rsid w:val="0094578C"/>
    <w:rsid w:val="00945A6E"/>
    <w:rsid w:val="00945BF8"/>
    <w:rsid w:val="00946362"/>
    <w:rsid w:val="00946571"/>
    <w:rsid w:val="00946578"/>
    <w:rsid w:val="0094695D"/>
    <w:rsid w:val="009469C5"/>
    <w:rsid w:val="00946C40"/>
    <w:rsid w:val="00946FFF"/>
    <w:rsid w:val="00947384"/>
    <w:rsid w:val="009475E3"/>
    <w:rsid w:val="0094765B"/>
    <w:rsid w:val="00947802"/>
    <w:rsid w:val="00947AC3"/>
    <w:rsid w:val="00947B76"/>
    <w:rsid w:val="009503F4"/>
    <w:rsid w:val="00950552"/>
    <w:rsid w:val="00951764"/>
    <w:rsid w:val="00951DF9"/>
    <w:rsid w:val="009529AE"/>
    <w:rsid w:val="00952DE5"/>
    <w:rsid w:val="00953525"/>
    <w:rsid w:val="00953D11"/>
    <w:rsid w:val="009545E9"/>
    <w:rsid w:val="009546BE"/>
    <w:rsid w:val="00954B71"/>
    <w:rsid w:val="00954DCE"/>
    <w:rsid w:val="0095584D"/>
    <w:rsid w:val="00955F60"/>
    <w:rsid w:val="009565CB"/>
    <w:rsid w:val="00956988"/>
    <w:rsid w:val="00956BD5"/>
    <w:rsid w:val="00956D36"/>
    <w:rsid w:val="00956F72"/>
    <w:rsid w:val="00956F78"/>
    <w:rsid w:val="00957076"/>
    <w:rsid w:val="009577DE"/>
    <w:rsid w:val="00957A44"/>
    <w:rsid w:val="00957C34"/>
    <w:rsid w:val="00957C6B"/>
    <w:rsid w:val="009602BB"/>
    <w:rsid w:val="00960CC8"/>
    <w:rsid w:val="009610EB"/>
    <w:rsid w:val="00961353"/>
    <w:rsid w:val="00961779"/>
    <w:rsid w:val="009618FE"/>
    <w:rsid w:val="00961AE6"/>
    <w:rsid w:val="0096219E"/>
    <w:rsid w:val="00962940"/>
    <w:rsid w:val="00962CC7"/>
    <w:rsid w:val="00962D90"/>
    <w:rsid w:val="00962FCF"/>
    <w:rsid w:val="0096302A"/>
    <w:rsid w:val="009631E3"/>
    <w:rsid w:val="0096358E"/>
    <w:rsid w:val="0096389D"/>
    <w:rsid w:val="00963BB3"/>
    <w:rsid w:val="00963F91"/>
    <w:rsid w:val="009640E1"/>
    <w:rsid w:val="009647F2"/>
    <w:rsid w:val="00964807"/>
    <w:rsid w:val="00964A21"/>
    <w:rsid w:val="0096515A"/>
    <w:rsid w:val="00965B77"/>
    <w:rsid w:val="009660D5"/>
    <w:rsid w:val="0096683A"/>
    <w:rsid w:val="00967638"/>
    <w:rsid w:val="009701CB"/>
    <w:rsid w:val="00970F76"/>
    <w:rsid w:val="00970F7F"/>
    <w:rsid w:val="00970FB2"/>
    <w:rsid w:val="0097161F"/>
    <w:rsid w:val="00971D8B"/>
    <w:rsid w:val="00971E68"/>
    <w:rsid w:val="00971EDA"/>
    <w:rsid w:val="00971F2A"/>
    <w:rsid w:val="00971F66"/>
    <w:rsid w:val="00972884"/>
    <w:rsid w:val="0097293C"/>
    <w:rsid w:val="00973112"/>
    <w:rsid w:val="00973C72"/>
    <w:rsid w:val="0097429A"/>
    <w:rsid w:val="00974886"/>
    <w:rsid w:val="00975BBA"/>
    <w:rsid w:val="009760E5"/>
    <w:rsid w:val="009771B2"/>
    <w:rsid w:val="00977FE0"/>
    <w:rsid w:val="009813E3"/>
    <w:rsid w:val="009814DA"/>
    <w:rsid w:val="009819C3"/>
    <w:rsid w:val="00981CC7"/>
    <w:rsid w:val="00981EAF"/>
    <w:rsid w:val="0098257C"/>
    <w:rsid w:val="00982BB6"/>
    <w:rsid w:val="00984B5F"/>
    <w:rsid w:val="00986E8E"/>
    <w:rsid w:val="00987679"/>
    <w:rsid w:val="00987833"/>
    <w:rsid w:val="00987C51"/>
    <w:rsid w:val="009904AA"/>
    <w:rsid w:val="00990B1D"/>
    <w:rsid w:val="009911B6"/>
    <w:rsid w:val="009915AC"/>
    <w:rsid w:val="00991783"/>
    <w:rsid w:val="0099185B"/>
    <w:rsid w:val="009918D1"/>
    <w:rsid w:val="0099317D"/>
    <w:rsid w:val="0099351F"/>
    <w:rsid w:val="0099381A"/>
    <w:rsid w:val="00993952"/>
    <w:rsid w:val="00993A5B"/>
    <w:rsid w:val="00993AFB"/>
    <w:rsid w:val="00993F31"/>
    <w:rsid w:val="00994A13"/>
    <w:rsid w:val="009951D6"/>
    <w:rsid w:val="00995DAA"/>
    <w:rsid w:val="0099609C"/>
    <w:rsid w:val="0099793D"/>
    <w:rsid w:val="009A006D"/>
    <w:rsid w:val="009A0593"/>
    <w:rsid w:val="009A0918"/>
    <w:rsid w:val="009A0BBE"/>
    <w:rsid w:val="009A1247"/>
    <w:rsid w:val="009A1282"/>
    <w:rsid w:val="009A1664"/>
    <w:rsid w:val="009A1C40"/>
    <w:rsid w:val="009A2417"/>
    <w:rsid w:val="009A3138"/>
    <w:rsid w:val="009A33DA"/>
    <w:rsid w:val="009A3717"/>
    <w:rsid w:val="009A386C"/>
    <w:rsid w:val="009A3DEA"/>
    <w:rsid w:val="009A3EA3"/>
    <w:rsid w:val="009A46B3"/>
    <w:rsid w:val="009A4900"/>
    <w:rsid w:val="009A507D"/>
    <w:rsid w:val="009A52A3"/>
    <w:rsid w:val="009A569C"/>
    <w:rsid w:val="009A58D5"/>
    <w:rsid w:val="009A6496"/>
    <w:rsid w:val="009A6606"/>
    <w:rsid w:val="009A6FD4"/>
    <w:rsid w:val="009A7224"/>
    <w:rsid w:val="009A742E"/>
    <w:rsid w:val="009A77B8"/>
    <w:rsid w:val="009A7D3B"/>
    <w:rsid w:val="009B02E3"/>
    <w:rsid w:val="009B04F2"/>
    <w:rsid w:val="009B056D"/>
    <w:rsid w:val="009B0E83"/>
    <w:rsid w:val="009B1C06"/>
    <w:rsid w:val="009B2A89"/>
    <w:rsid w:val="009B2E8E"/>
    <w:rsid w:val="009B33AC"/>
    <w:rsid w:val="009B3ED3"/>
    <w:rsid w:val="009B3F37"/>
    <w:rsid w:val="009B43A4"/>
    <w:rsid w:val="009B4412"/>
    <w:rsid w:val="009B4714"/>
    <w:rsid w:val="009B4A4C"/>
    <w:rsid w:val="009B4BEA"/>
    <w:rsid w:val="009B4EF9"/>
    <w:rsid w:val="009B513D"/>
    <w:rsid w:val="009B5161"/>
    <w:rsid w:val="009B5305"/>
    <w:rsid w:val="009B58A4"/>
    <w:rsid w:val="009B5B74"/>
    <w:rsid w:val="009B5C80"/>
    <w:rsid w:val="009B5DDB"/>
    <w:rsid w:val="009B6B00"/>
    <w:rsid w:val="009B6C67"/>
    <w:rsid w:val="009B7355"/>
    <w:rsid w:val="009B7777"/>
    <w:rsid w:val="009B7F25"/>
    <w:rsid w:val="009C0A98"/>
    <w:rsid w:val="009C1C50"/>
    <w:rsid w:val="009C1DF6"/>
    <w:rsid w:val="009C203B"/>
    <w:rsid w:val="009C22F0"/>
    <w:rsid w:val="009C308C"/>
    <w:rsid w:val="009C384E"/>
    <w:rsid w:val="009C3AC5"/>
    <w:rsid w:val="009C3E0E"/>
    <w:rsid w:val="009C3F14"/>
    <w:rsid w:val="009C4193"/>
    <w:rsid w:val="009C4213"/>
    <w:rsid w:val="009C4A45"/>
    <w:rsid w:val="009C4B46"/>
    <w:rsid w:val="009C4D50"/>
    <w:rsid w:val="009C4FAE"/>
    <w:rsid w:val="009C5E61"/>
    <w:rsid w:val="009C5FFA"/>
    <w:rsid w:val="009C6C64"/>
    <w:rsid w:val="009C6C91"/>
    <w:rsid w:val="009C6CBD"/>
    <w:rsid w:val="009C6CE9"/>
    <w:rsid w:val="009C6E1A"/>
    <w:rsid w:val="009C6E9C"/>
    <w:rsid w:val="009C766F"/>
    <w:rsid w:val="009C77A3"/>
    <w:rsid w:val="009C7A1A"/>
    <w:rsid w:val="009C7AE6"/>
    <w:rsid w:val="009C7B5D"/>
    <w:rsid w:val="009C7E75"/>
    <w:rsid w:val="009C7FF2"/>
    <w:rsid w:val="009D0206"/>
    <w:rsid w:val="009D0577"/>
    <w:rsid w:val="009D05BD"/>
    <w:rsid w:val="009D0893"/>
    <w:rsid w:val="009D0B2D"/>
    <w:rsid w:val="009D0C23"/>
    <w:rsid w:val="009D0CD2"/>
    <w:rsid w:val="009D0D27"/>
    <w:rsid w:val="009D0D2F"/>
    <w:rsid w:val="009D27AE"/>
    <w:rsid w:val="009D2833"/>
    <w:rsid w:val="009D2869"/>
    <w:rsid w:val="009D288D"/>
    <w:rsid w:val="009D29D3"/>
    <w:rsid w:val="009D2A61"/>
    <w:rsid w:val="009D343C"/>
    <w:rsid w:val="009D3697"/>
    <w:rsid w:val="009D3E25"/>
    <w:rsid w:val="009D3E41"/>
    <w:rsid w:val="009D4156"/>
    <w:rsid w:val="009D49FA"/>
    <w:rsid w:val="009D4AC9"/>
    <w:rsid w:val="009D52EE"/>
    <w:rsid w:val="009D5947"/>
    <w:rsid w:val="009D6199"/>
    <w:rsid w:val="009D6468"/>
    <w:rsid w:val="009D652C"/>
    <w:rsid w:val="009D6809"/>
    <w:rsid w:val="009D6E2F"/>
    <w:rsid w:val="009D779F"/>
    <w:rsid w:val="009D7B37"/>
    <w:rsid w:val="009E06B3"/>
    <w:rsid w:val="009E0778"/>
    <w:rsid w:val="009E088D"/>
    <w:rsid w:val="009E1181"/>
    <w:rsid w:val="009E12C0"/>
    <w:rsid w:val="009E19B4"/>
    <w:rsid w:val="009E2190"/>
    <w:rsid w:val="009E21BD"/>
    <w:rsid w:val="009E22F1"/>
    <w:rsid w:val="009E238D"/>
    <w:rsid w:val="009E257A"/>
    <w:rsid w:val="009E25FF"/>
    <w:rsid w:val="009E2F9D"/>
    <w:rsid w:val="009E3332"/>
    <w:rsid w:val="009E5825"/>
    <w:rsid w:val="009E770E"/>
    <w:rsid w:val="009E7800"/>
    <w:rsid w:val="009F0001"/>
    <w:rsid w:val="009F00FE"/>
    <w:rsid w:val="009F013A"/>
    <w:rsid w:val="009F0490"/>
    <w:rsid w:val="009F05FE"/>
    <w:rsid w:val="009F08FB"/>
    <w:rsid w:val="009F0AEF"/>
    <w:rsid w:val="009F0AF7"/>
    <w:rsid w:val="009F0B06"/>
    <w:rsid w:val="009F1005"/>
    <w:rsid w:val="009F170C"/>
    <w:rsid w:val="009F2F41"/>
    <w:rsid w:val="009F3626"/>
    <w:rsid w:val="009F37F6"/>
    <w:rsid w:val="009F3B8D"/>
    <w:rsid w:val="009F3C1E"/>
    <w:rsid w:val="009F3F46"/>
    <w:rsid w:val="009F440D"/>
    <w:rsid w:val="009F4B52"/>
    <w:rsid w:val="009F4C5F"/>
    <w:rsid w:val="009F5B01"/>
    <w:rsid w:val="009F60DD"/>
    <w:rsid w:val="009F657E"/>
    <w:rsid w:val="009F7B8A"/>
    <w:rsid w:val="00A001C2"/>
    <w:rsid w:val="00A00759"/>
    <w:rsid w:val="00A007EF"/>
    <w:rsid w:val="00A00BA4"/>
    <w:rsid w:val="00A01827"/>
    <w:rsid w:val="00A0182E"/>
    <w:rsid w:val="00A018AF"/>
    <w:rsid w:val="00A019CB"/>
    <w:rsid w:val="00A01FE8"/>
    <w:rsid w:val="00A021CE"/>
    <w:rsid w:val="00A02B85"/>
    <w:rsid w:val="00A02F91"/>
    <w:rsid w:val="00A032A2"/>
    <w:rsid w:val="00A03336"/>
    <w:rsid w:val="00A03575"/>
    <w:rsid w:val="00A03C92"/>
    <w:rsid w:val="00A04120"/>
    <w:rsid w:val="00A0461C"/>
    <w:rsid w:val="00A051F7"/>
    <w:rsid w:val="00A05496"/>
    <w:rsid w:val="00A05D0A"/>
    <w:rsid w:val="00A05EEC"/>
    <w:rsid w:val="00A06613"/>
    <w:rsid w:val="00A0691F"/>
    <w:rsid w:val="00A070EB"/>
    <w:rsid w:val="00A07D0C"/>
    <w:rsid w:val="00A10D87"/>
    <w:rsid w:val="00A10DF2"/>
    <w:rsid w:val="00A10E5E"/>
    <w:rsid w:val="00A110F8"/>
    <w:rsid w:val="00A11469"/>
    <w:rsid w:val="00A1146F"/>
    <w:rsid w:val="00A11662"/>
    <w:rsid w:val="00A117FD"/>
    <w:rsid w:val="00A125E8"/>
    <w:rsid w:val="00A12634"/>
    <w:rsid w:val="00A12D25"/>
    <w:rsid w:val="00A134AD"/>
    <w:rsid w:val="00A13814"/>
    <w:rsid w:val="00A13B22"/>
    <w:rsid w:val="00A13B27"/>
    <w:rsid w:val="00A13BAF"/>
    <w:rsid w:val="00A1458F"/>
    <w:rsid w:val="00A15AB1"/>
    <w:rsid w:val="00A15C5A"/>
    <w:rsid w:val="00A16E43"/>
    <w:rsid w:val="00A17D14"/>
    <w:rsid w:val="00A200AB"/>
    <w:rsid w:val="00A202A0"/>
    <w:rsid w:val="00A20E74"/>
    <w:rsid w:val="00A2101C"/>
    <w:rsid w:val="00A210D1"/>
    <w:rsid w:val="00A21511"/>
    <w:rsid w:val="00A21C06"/>
    <w:rsid w:val="00A21CD7"/>
    <w:rsid w:val="00A223B0"/>
    <w:rsid w:val="00A2274A"/>
    <w:rsid w:val="00A23392"/>
    <w:rsid w:val="00A236DD"/>
    <w:rsid w:val="00A23C9E"/>
    <w:rsid w:val="00A240C5"/>
    <w:rsid w:val="00A244BD"/>
    <w:rsid w:val="00A24819"/>
    <w:rsid w:val="00A25807"/>
    <w:rsid w:val="00A25967"/>
    <w:rsid w:val="00A25F34"/>
    <w:rsid w:val="00A261B8"/>
    <w:rsid w:val="00A26270"/>
    <w:rsid w:val="00A263EB"/>
    <w:rsid w:val="00A26506"/>
    <w:rsid w:val="00A277F4"/>
    <w:rsid w:val="00A27A83"/>
    <w:rsid w:val="00A3016D"/>
    <w:rsid w:val="00A3084C"/>
    <w:rsid w:val="00A30AD3"/>
    <w:rsid w:val="00A30FC3"/>
    <w:rsid w:val="00A312E3"/>
    <w:rsid w:val="00A315D2"/>
    <w:rsid w:val="00A31E2B"/>
    <w:rsid w:val="00A31E6F"/>
    <w:rsid w:val="00A32D22"/>
    <w:rsid w:val="00A32E8E"/>
    <w:rsid w:val="00A3329C"/>
    <w:rsid w:val="00A333EB"/>
    <w:rsid w:val="00A34229"/>
    <w:rsid w:val="00A3554F"/>
    <w:rsid w:val="00A358AA"/>
    <w:rsid w:val="00A35DAC"/>
    <w:rsid w:val="00A35DB1"/>
    <w:rsid w:val="00A36A7C"/>
    <w:rsid w:val="00A41000"/>
    <w:rsid w:val="00A41185"/>
    <w:rsid w:val="00A416C0"/>
    <w:rsid w:val="00A42750"/>
    <w:rsid w:val="00A42C9C"/>
    <w:rsid w:val="00A42CB2"/>
    <w:rsid w:val="00A42D3E"/>
    <w:rsid w:val="00A42D9D"/>
    <w:rsid w:val="00A4445B"/>
    <w:rsid w:val="00A4480D"/>
    <w:rsid w:val="00A44F08"/>
    <w:rsid w:val="00A44F61"/>
    <w:rsid w:val="00A452C3"/>
    <w:rsid w:val="00A456BA"/>
    <w:rsid w:val="00A45CD1"/>
    <w:rsid w:val="00A4604C"/>
    <w:rsid w:val="00A4666D"/>
    <w:rsid w:val="00A46DF2"/>
    <w:rsid w:val="00A47456"/>
    <w:rsid w:val="00A47E44"/>
    <w:rsid w:val="00A503A5"/>
    <w:rsid w:val="00A51099"/>
    <w:rsid w:val="00A5179A"/>
    <w:rsid w:val="00A51FAE"/>
    <w:rsid w:val="00A527F8"/>
    <w:rsid w:val="00A52C5D"/>
    <w:rsid w:val="00A53066"/>
    <w:rsid w:val="00A531D8"/>
    <w:rsid w:val="00A53A19"/>
    <w:rsid w:val="00A54529"/>
    <w:rsid w:val="00A55329"/>
    <w:rsid w:val="00A55D2B"/>
    <w:rsid w:val="00A55EFE"/>
    <w:rsid w:val="00A56092"/>
    <w:rsid w:val="00A56347"/>
    <w:rsid w:val="00A563EC"/>
    <w:rsid w:val="00A5793B"/>
    <w:rsid w:val="00A579B7"/>
    <w:rsid w:val="00A6036E"/>
    <w:rsid w:val="00A623C0"/>
    <w:rsid w:val="00A6260E"/>
    <w:rsid w:val="00A628B1"/>
    <w:rsid w:val="00A63A3B"/>
    <w:rsid w:val="00A63FFC"/>
    <w:rsid w:val="00A64565"/>
    <w:rsid w:val="00A65064"/>
    <w:rsid w:val="00A650BC"/>
    <w:rsid w:val="00A653E4"/>
    <w:rsid w:val="00A65F21"/>
    <w:rsid w:val="00A662EE"/>
    <w:rsid w:val="00A66715"/>
    <w:rsid w:val="00A6754D"/>
    <w:rsid w:val="00A70138"/>
    <w:rsid w:val="00A708D0"/>
    <w:rsid w:val="00A70E12"/>
    <w:rsid w:val="00A71357"/>
    <w:rsid w:val="00A71B71"/>
    <w:rsid w:val="00A71EEB"/>
    <w:rsid w:val="00A72164"/>
    <w:rsid w:val="00A72739"/>
    <w:rsid w:val="00A72CCB"/>
    <w:rsid w:val="00A72F39"/>
    <w:rsid w:val="00A73045"/>
    <w:rsid w:val="00A73E59"/>
    <w:rsid w:val="00A7439E"/>
    <w:rsid w:val="00A74586"/>
    <w:rsid w:val="00A747FD"/>
    <w:rsid w:val="00A74837"/>
    <w:rsid w:val="00A748D7"/>
    <w:rsid w:val="00A750E4"/>
    <w:rsid w:val="00A75416"/>
    <w:rsid w:val="00A75BF4"/>
    <w:rsid w:val="00A75C3E"/>
    <w:rsid w:val="00A76142"/>
    <w:rsid w:val="00A764CF"/>
    <w:rsid w:val="00A767F3"/>
    <w:rsid w:val="00A76903"/>
    <w:rsid w:val="00A76DF5"/>
    <w:rsid w:val="00A774FD"/>
    <w:rsid w:val="00A77819"/>
    <w:rsid w:val="00A77DB6"/>
    <w:rsid w:val="00A80476"/>
    <w:rsid w:val="00A80CA5"/>
    <w:rsid w:val="00A81CEF"/>
    <w:rsid w:val="00A81FA6"/>
    <w:rsid w:val="00A82493"/>
    <w:rsid w:val="00A825A9"/>
    <w:rsid w:val="00A82B48"/>
    <w:rsid w:val="00A83B12"/>
    <w:rsid w:val="00A84155"/>
    <w:rsid w:val="00A845A1"/>
    <w:rsid w:val="00A84777"/>
    <w:rsid w:val="00A84EED"/>
    <w:rsid w:val="00A84FC3"/>
    <w:rsid w:val="00A85B4A"/>
    <w:rsid w:val="00A85CA5"/>
    <w:rsid w:val="00A85F25"/>
    <w:rsid w:val="00A85FE7"/>
    <w:rsid w:val="00A860A4"/>
    <w:rsid w:val="00A862B3"/>
    <w:rsid w:val="00A86444"/>
    <w:rsid w:val="00A864A3"/>
    <w:rsid w:val="00A86834"/>
    <w:rsid w:val="00A86A8C"/>
    <w:rsid w:val="00A87282"/>
    <w:rsid w:val="00A878BE"/>
    <w:rsid w:val="00A902B5"/>
    <w:rsid w:val="00A908A2"/>
    <w:rsid w:val="00A90D01"/>
    <w:rsid w:val="00A912D9"/>
    <w:rsid w:val="00A915F6"/>
    <w:rsid w:val="00A9240F"/>
    <w:rsid w:val="00A928D4"/>
    <w:rsid w:val="00A92F1F"/>
    <w:rsid w:val="00A93272"/>
    <w:rsid w:val="00A9380E"/>
    <w:rsid w:val="00A93A3D"/>
    <w:rsid w:val="00A93A72"/>
    <w:rsid w:val="00A946D4"/>
    <w:rsid w:val="00A946E4"/>
    <w:rsid w:val="00A9497C"/>
    <w:rsid w:val="00A95355"/>
    <w:rsid w:val="00A955FF"/>
    <w:rsid w:val="00A95ABA"/>
    <w:rsid w:val="00A96477"/>
    <w:rsid w:val="00A965D6"/>
    <w:rsid w:val="00A96A30"/>
    <w:rsid w:val="00A96D5B"/>
    <w:rsid w:val="00A97148"/>
    <w:rsid w:val="00A971E8"/>
    <w:rsid w:val="00A97E40"/>
    <w:rsid w:val="00AA0932"/>
    <w:rsid w:val="00AA1629"/>
    <w:rsid w:val="00AA173C"/>
    <w:rsid w:val="00AA1C21"/>
    <w:rsid w:val="00AA1F2F"/>
    <w:rsid w:val="00AA273F"/>
    <w:rsid w:val="00AA2C5D"/>
    <w:rsid w:val="00AA30F9"/>
    <w:rsid w:val="00AA3461"/>
    <w:rsid w:val="00AA36D4"/>
    <w:rsid w:val="00AA3C3C"/>
    <w:rsid w:val="00AA3F3F"/>
    <w:rsid w:val="00AA4037"/>
    <w:rsid w:val="00AA47C1"/>
    <w:rsid w:val="00AA4C7E"/>
    <w:rsid w:val="00AA4EEE"/>
    <w:rsid w:val="00AA5732"/>
    <w:rsid w:val="00AA5FE4"/>
    <w:rsid w:val="00AA64B8"/>
    <w:rsid w:val="00AA76E2"/>
    <w:rsid w:val="00AA7708"/>
    <w:rsid w:val="00AA7AF1"/>
    <w:rsid w:val="00AA7BBD"/>
    <w:rsid w:val="00AB07C8"/>
    <w:rsid w:val="00AB1272"/>
    <w:rsid w:val="00AB1840"/>
    <w:rsid w:val="00AB19D1"/>
    <w:rsid w:val="00AB1C56"/>
    <w:rsid w:val="00AB2539"/>
    <w:rsid w:val="00AB2E3A"/>
    <w:rsid w:val="00AB35D3"/>
    <w:rsid w:val="00AB4544"/>
    <w:rsid w:val="00AB4B3F"/>
    <w:rsid w:val="00AB4C53"/>
    <w:rsid w:val="00AB4C55"/>
    <w:rsid w:val="00AB51E7"/>
    <w:rsid w:val="00AB552E"/>
    <w:rsid w:val="00AB556E"/>
    <w:rsid w:val="00AB56B2"/>
    <w:rsid w:val="00AB602A"/>
    <w:rsid w:val="00AB693A"/>
    <w:rsid w:val="00AB6B89"/>
    <w:rsid w:val="00AB71AE"/>
    <w:rsid w:val="00AB71FA"/>
    <w:rsid w:val="00AB7830"/>
    <w:rsid w:val="00AC09F0"/>
    <w:rsid w:val="00AC0B8B"/>
    <w:rsid w:val="00AC0BEF"/>
    <w:rsid w:val="00AC0F72"/>
    <w:rsid w:val="00AC1322"/>
    <w:rsid w:val="00AC19BA"/>
    <w:rsid w:val="00AC2A3E"/>
    <w:rsid w:val="00AC2FF9"/>
    <w:rsid w:val="00AC3FB2"/>
    <w:rsid w:val="00AC4064"/>
    <w:rsid w:val="00AC414C"/>
    <w:rsid w:val="00AC4A1F"/>
    <w:rsid w:val="00AC5C91"/>
    <w:rsid w:val="00AC5F6A"/>
    <w:rsid w:val="00AC6132"/>
    <w:rsid w:val="00AC663A"/>
    <w:rsid w:val="00AC713E"/>
    <w:rsid w:val="00AC7725"/>
    <w:rsid w:val="00AC77A7"/>
    <w:rsid w:val="00AC786B"/>
    <w:rsid w:val="00AC7A42"/>
    <w:rsid w:val="00AC7C6C"/>
    <w:rsid w:val="00AC7D75"/>
    <w:rsid w:val="00AD02ED"/>
    <w:rsid w:val="00AD0358"/>
    <w:rsid w:val="00AD04B6"/>
    <w:rsid w:val="00AD083E"/>
    <w:rsid w:val="00AD1230"/>
    <w:rsid w:val="00AD142E"/>
    <w:rsid w:val="00AD1BA7"/>
    <w:rsid w:val="00AD2652"/>
    <w:rsid w:val="00AD2C8A"/>
    <w:rsid w:val="00AD3043"/>
    <w:rsid w:val="00AD387D"/>
    <w:rsid w:val="00AD39AA"/>
    <w:rsid w:val="00AD3C09"/>
    <w:rsid w:val="00AD3E80"/>
    <w:rsid w:val="00AD42F1"/>
    <w:rsid w:val="00AD49AF"/>
    <w:rsid w:val="00AD5125"/>
    <w:rsid w:val="00AD584C"/>
    <w:rsid w:val="00AD634B"/>
    <w:rsid w:val="00AD63AE"/>
    <w:rsid w:val="00AD71C0"/>
    <w:rsid w:val="00AD727D"/>
    <w:rsid w:val="00AD7409"/>
    <w:rsid w:val="00AD77CD"/>
    <w:rsid w:val="00AD7DB3"/>
    <w:rsid w:val="00AE041C"/>
    <w:rsid w:val="00AE0A95"/>
    <w:rsid w:val="00AE0FAB"/>
    <w:rsid w:val="00AE10E6"/>
    <w:rsid w:val="00AE15A3"/>
    <w:rsid w:val="00AE20E2"/>
    <w:rsid w:val="00AE259B"/>
    <w:rsid w:val="00AE28ED"/>
    <w:rsid w:val="00AE29F7"/>
    <w:rsid w:val="00AE36B0"/>
    <w:rsid w:val="00AE3BDC"/>
    <w:rsid w:val="00AE3C26"/>
    <w:rsid w:val="00AE3ED9"/>
    <w:rsid w:val="00AE504D"/>
    <w:rsid w:val="00AE5334"/>
    <w:rsid w:val="00AE57EE"/>
    <w:rsid w:val="00AE5D90"/>
    <w:rsid w:val="00AE606C"/>
    <w:rsid w:val="00AE66E3"/>
    <w:rsid w:val="00AE7807"/>
    <w:rsid w:val="00AE798B"/>
    <w:rsid w:val="00AE7C1F"/>
    <w:rsid w:val="00AE7E99"/>
    <w:rsid w:val="00AF04B6"/>
    <w:rsid w:val="00AF0648"/>
    <w:rsid w:val="00AF080C"/>
    <w:rsid w:val="00AF08AD"/>
    <w:rsid w:val="00AF09A5"/>
    <w:rsid w:val="00AF1250"/>
    <w:rsid w:val="00AF142D"/>
    <w:rsid w:val="00AF184F"/>
    <w:rsid w:val="00AF1E9E"/>
    <w:rsid w:val="00AF244A"/>
    <w:rsid w:val="00AF2D53"/>
    <w:rsid w:val="00AF2F53"/>
    <w:rsid w:val="00AF327E"/>
    <w:rsid w:val="00AF32CF"/>
    <w:rsid w:val="00AF360D"/>
    <w:rsid w:val="00AF5752"/>
    <w:rsid w:val="00AF5E8A"/>
    <w:rsid w:val="00AF6035"/>
    <w:rsid w:val="00AF6201"/>
    <w:rsid w:val="00AF6453"/>
    <w:rsid w:val="00AF6B6E"/>
    <w:rsid w:val="00AF6D74"/>
    <w:rsid w:val="00AF6F5B"/>
    <w:rsid w:val="00AF7412"/>
    <w:rsid w:val="00AF7685"/>
    <w:rsid w:val="00AF777B"/>
    <w:rsid w:val="00AF7BA2"/>
    <w:rsid w:val="00B00E74"/>
    <w:rsid w:val="00B01155"/>
    <w:rsid w:val="00B02070"/>
    <w:rsid w:val="00B0295F"/>
    <w:rsid w:val="00B029FB"/>
    <w:rsid w:val="00B02DFC"/>
    <w:rsid w:val="00B02E93"/>
    <w:rsid w:val="00B038C3"/>
    <w:rsid w:val="00B03937"/>
    <w:rsid w:val="00B03A3C"/>
    <w:rsid w:val="00B044D0"/>
    <w:rsid w:val="00B0473F"/>
    <w:rsid w:val="00B04DD4"/>
    <w:rsid w:val="00B04FB1"/>
    <w:rsid w:val="00B04FBB"/>
    <w:rsid w:val="00B0588D"/>
    <w:rsid w:val="00B05EE4"/>
    <w:rsid w:val="00B068F5"/>
    <w:rsid w:val="00B06903"/>
    <w:rsid w:val="00B06BB1"/>
    <w:rsid w:val="00B105A1"/>
    <w:rsid w:val="00B105D1"/>
    <w:rsid w:val="00B109EA"/>
    <w:rsid w:val="00B10F14"/>
    <w:rsid w:val="00B1190B"/>
    <w:rsid w:val="00B12092"/>
    <w:rsid w:val="00B139D2"/>
    <w:rsid w:val="00B13C08"/>
    <w:rsid w:val="00B13CCB"/>
    <w:rsid w:val="00B145A7"/>
    <w:rsid w:val="00B14CBB"/>
    <w:rsid w:val="00B150C5"/>
    <w:rsid w:val="00B156F8"/>
    <w:rsid w:val="00B15761"/>
    <w:rsid w:val="00B158BB"/>
    <w:rsid w:val="00B1620D"/>
    <w:rsid w:val="00B162B7"/>
    <w:rsid w:val="00B163A9"/>
    <w:rsid w:val="00B16F78"/>
    <w:rsid w:val="00B16F86"/>
    <w:rsid w:val="00B200F2"/>
    <w:rsid w:val="00B2016A"/>
    <w:rsid w:val="00B20272"/>
    <w:rsid w:val="00B20302"/>
    <w:rsid w:val="00B204E9"/>
    <w:rsid w:val="00B204F6"/>
    <w:rsid w:val="00B20E07"/>
    <w:rsid w:val="00B20FCA"/>
    <w:rsid w:val="00B2113A"/>
    <w:rsid w:val="00B2133C"/>
    <w:rsid w:val="00B21422"/>
    <w:rsid w:val="00B217B7"/>
    <w:rsid w:val="00B21CAF"/>
    <w:rsid w:val="00B21DB1"/>
    <w:rsid w:val="00B21E80"/>
    <w:rsid w:val="00B21F8B"/>
    <w:rsid w:val="00B221CB"/>
    <w:rsid w:val="00B224C3"/>
    <w:rsid w:val="00B22569"/>
    <w:rsid w:val="00B234D8"/>
    <w:rsid w:val="00B23C61"/>
    <w:rsid w:val="00B24026"/>
    <w:rsid w:val="00B240CB"/>
    <w:rsid w:val="00B2440A"/>
    <w:rsid w:val="00B2462D"/>
    <w:rsid w:val="00B246FC"/>
    <w:rsid w:val="00B25345"/>
    <w:rsid w:val="00B259E5"/>
    <w:rsid w:val="00B25DE8"/>
    <w:rsid w:val="00B26683"/>
    <w:rsid w:val="00B2753A"/>
    <w:rsid w:val="00B27A3E"/>
    <w:rsid w:val="00B27F44"/>
    <w:rsid w:val="00B30A85"/>
    <w:rsid w:val="00B30B45"/>
    <w:rsid w:val="00B31339"/>
    <w:rsid w:val="00B3156B"/>
    <w:rsid w:val="00B32BE0"/>
    <w:rsid w:val="00B331BB"/>
    <w:rsid w:val="00B33225"/>
    <w:rsid w:val="00B335AD"/>
    <w:rsid w:val="00B33CC0"/>
    <w:rsid w:val="00B34D0B"/>
    <w:rsid w:val="00B34EEB"/>
    <w:rsid w:val="00B350AF"/>
    <w:rsid w:val="00B35B4F"/>
    <w:rsid w:val="00B361DD"/>
    <w:rsid w:val="00B367D5"/>
    <w:rsid w:val="00B36B36"/>
    <w:rsid w:val="00B37561"/>
    <w:rsid w:val="00B3785A"/>
    <w:rsid w:val="00B3792B"/>
    <w:rsid w:val="00B37A37"/>
    <w:rsid w:val="00B37A7A"/>
    <w:rsid w:val="00B37B35"/>
    <w:rsid w:val="00B37B89"/>
    <w:rsid w:val="00B40609"/>
    <w:rsid w:val="00B407CC"/>
    <w:rsid w:val="00B40C29"/>
    <w:rsid w:val="00B40F3E"/>
    <w:rsid w:val="00B41BA0"/>
    <w:rsid w:val="00B421BF"/>
    <w:rsid w:val="00B423F8"/>
    <w:rsid w:val="00B4252B"/>
    <w:rsid w:val="00B429CA"/>
    <w:rsid w:val="00B42A0E"/>
    <w:rsid w:val="00B42B2C"/>
    <w:rsid w:val="00B42C86"/>
    <w:rsid w:val="00B4302B"/>
    <w:rsid w:val="00B4334E"/>
    <w:rsid w:val="00B43BFB"/>
    <w:rsid w:val="00B43FFF"/>
    <w:rsid w:val="00B44494"/>
    <w:rsid w:val="00B445CD"/>
    <w:rsid w:val="00B44BA4"/>
    <w:rsid w:val="00B44E02"/>
    <w:rsid w:val="00B44EF5"/>
    <w:rsid w:val="00B450E2"/>
    <w:rsid w:val="00B45164"/>
    <w:rsid w:val="00B457C6"/>
    <w:rsid w:val="00B4592C"/>
    <w:rsid w:val="00B45DCD"/>
    <w:rsid w:val="00B46053"/>
    <w:rsid w:val="00B461FA"/>
    <w:rsid w:val="00B47276"/>
    <w:rsid w:val="00B47317"/>
    <w:rsid w:val="00B474D5"/>
    <w:rsid w:val="00B478D3"/>
    <w:rsid w:val="00B47E3A"/>
    <w:rsid w:val="00B50598"/>
    <w:rsid w:val="00B5085B"/>
    <w:rsid w:val="00B5188D"/>
    <w:rsid w:val="00B52256"/>
    <w:rsid w:val="00B523E1"/>
    <w:rsid w:val="00B52565"/>
    <w:rsid w:val="00B5280E"/>
    <w:rsid w:val="00B52FC6"/>
    <w:rsid w:val="00B5359D"/>
    <w:rsid w:val="00B53755"/>
    <w:rsid w:val="00B53803"/>
    <w:rsid w:val="00B53A96"/>
    <w:rsid w:val="00B53BDD"/>
    <w:rsid w:val="00B54340"/>
    <w:rsid w:val="00B54683"/>
    <w:rsid w:val="00B55489"/>
    <w:rsid w:val="00B554B8"/>
    <w:rsid w:val="00B55867"/>
    <w:rsid w:val="00B5588B"/>
    <w:rsid w:val="00B55B69"/>
    <w:rsid w:val="00B55DA8"/>
    <w:rsid w:val="00B5682E"/>
    <w:rsid w:val="00B568A4"/>
    <w:rsid w:val="00B57083"/>
    <w:rsid w:val="00B576B0"/>
    <w:rsid w:val="00B57E00"/>
    <w:rsid w:val="00B57E8B"/>
    <w:rsid w:val="00B601D8"/>
    <w:rsid w:val="00B602E6"/>
    <w:rsid w:val="00B6063A"/>
    <w:rsid w:val="00B608D4"/>
    <w:rsid w:val="00B60C5F"/>
    <w:rsid w:val="00B61117"/>
    <w:rsid w:val="00B61423"/>
    <w:rsid w:val="00B61987"/>
    <w:rsid w:val="00B623BD"/>
    <w:rsid w:val="00B62447"/>
    <w:rsid w:val="00B6247A"/>
    <w:rsid w:val="00B627F3"/>
    <w:rsid w:val="00B62801"/>
    <w:rsid w:val="00B63475"/>
    <w:rsid w:val="00B637CD"/>
    <w:rsid w:val="00B641E4"/>
    <w:rsid w:val="00B6434A"/>
    <w:rsid w:val="00B64C16"/>
    <w:rsid w:val="00B66362"/>
    <w:rsid w:val="00B66704"/>
    <w:rsid w:val="00B6672C"/>
    <w:rsid w:val="00B70473"/>
    <w:rsid w:val="00B70664"/>
    <w:rsid w:val="00B71126"/>
    <w:rsid w:val="00B711CB"/>
    <w:rsid w:val="00B712D4"/>
    <w:rsid w:val="00B71798"/>
    <w:rsid w:val="00B717D4"/>
    <w:rsid w:val="00B719C0"/>
    <w:rsid w:val="00B71A1B"/>
    <w:rsid w:val="00B72220"/>
    <w:rsid w:val="00B73080"/>
    <w:rsid w:val="00B7340D"/>
    <w:rsid w:val="00B73413"/>
    <w:rsid w:val="00B73414"/>
    <w:rsid w:val="00B73CAB"/>
    <w:rsid w:val="00B7449F"/>
    <w:rsid w:val="00B7458B"/>
    <w:rsid w:val="00B74D24"/>
    <w:rsid w:val="00B74D3F"/>
    <w:rsid w:val="00B74E40"/>
    <w:rsid w:val="00B74F3B"/>
    <w:rsid w:val="00B75588"/>
    <w:rsid w:val="00B76ADE"/>
    <w:rsid w:val="00B76CFA"/>
    <w:rsid w:val="00B772C2"/>
    <w:rsid w:val="00B774E1"/>
    <w:rsid w:val="00B801F6"/>
    <w:rsid w:val="00B81629"/>
    <w:rsid w:val="00B81AF5"/>
    <w:rsid w:val="00B822DD"/>
    <w:rsid w:val="00B8236E"/>
    <w:rsid w:val="00B824D2"/>
    <w:rsid w:val="00B83075"/>
    <w:rsid w:val="00B8328F"/>
    <w:rsid w:val="00B83F51"/>
    <w:rsid w:val="00B846DB"/>
    <w:rsid w:val="00B848FD"/>
    <w:rsid w:val="00B84AEE"/>
    <w:rsid w:val="00B84BEA"/>
    <w:rsid w:val="00B8533C"/>
    <w:rsid w:val="00B85670"/>
    <w:rsid w:val="00B85D52"/>
    <w:rsid w:val="00B8612C"/>
    <w:rsid w:val="00B86956"/>
    <w:rsid w:val="00B86BB3"/>
    <w:rsid w:val="00B871B5"/>
    <w:rsid w:val="00B871E6"/>
    <w:rsid w:val="00B87671"/>
    <w:rsid w:val="00B9024C"/>
    <w:rsid w:val="00B90920"/>
    <w:rsid w:val="00B909B7"/>
    <w:rsid w:val="00B90A87"/>
    <w:rsid w:val="00B91357"/>
    <w:rsid w:val="00B91C95"/>
    <w:rsid w:val="00B91F12"/>
    <w:rsid w:val="00B9264E"/>
    <w:rsid w:val="00B927BC"/>
    <w:rsid w:val="00B93946"/>
    <w:rsid w:val="00B93E8E"/>
    <w:rsid w:val="00B942AC"/>
    <w:rsid w:val="00B94BCD"/>
    <w:rsid w:val="00B94F66"/>
    <w:rsid w:val="00B9500D"/>
    <w:rsid w:val="00B9522A"/>
    <w:rsid w:val="00B9524D"/>
    <w:rsid w:val="00B9548E"/>
    <w:rsid w:val="00B9629F"/>
    <w:rsid w:val="00B963D1"/>
    <w:rsid w:val="00B96927"/>
    <w:rsid w:val="00B96E94"/>
    <w:rsid w:val="00B97BF4"/>
    <w:rsid w:val="00BA0070"/>
    <w:rsid w:val="00BA0465"/>
    <w:rsid w:val="00BA05F4"/>
    <w:rsid w:val="00BA15C4"/>
    <w:rsid w:val="00BA1767"/>
    <w:rsid w:val="00BA1916"/>
    <w:rsid w:val="00BA1B2E"/>
    <w:rsid w:val="00BA1B6D"/>
    <w:rsid w:val="00BA22AD"/>
    <w:rsid w:val="00BA2495"/>
    <w:rsid w:val="00BA2F3C"/>
    <w:rsid w:val="00BA3059"/>
    <w:rsid w:val="00BA44B6"/>
    <w:rsid w:val="00BA4AEB"/>
    <w:rsid w:val="00BA4B1D"/>
    <w:rsid w:val="00BA511A"/>
    <w:rsid w:val="00BA53C4"/>
    <w:rsid w:val="00BA59D9"/>
    <w:rsid w:val="00BA6078"/>
    <w:rsid w:val="00BA619B"/>
    <w:rsid w:val="00BA625C"/>
    <w:rsid w:val="00BA63DF"/>
    <w:rsid w:val="00BA6ADD"/>
    <w:rsid w:val="00BA7784"/>
    <w:rsid w:val="00BA7AC1"/>
    <w:rsid w:val="00BA7B32"/>
    <w:rsid w:val="00BA7B46"/>
    <w:rsid w:val="00BA7D69"/>
    <w:rsid w:val="00BA7F4D"/>
    <w:rsid w:val="00BA7F7A"/>
    <w:rsid w:val="00BA7FD4"/>
    <w:rsid w:val="00BB0282"/>
    <w:rsid w:val="00BB0316"/>
    <w:rsid w:val="00BB0AC4"/>
    <w:rsid w:val="00BB152C"/>
    <w:rsid w:val="00BB194F"/>
    <w:rsid w:val="00BB2138"/>
    <w:rsid w:val="00BB21C2"/>
    <w:rsid w:val="00BB26E2"/>
    <w:rsid w:val="00BB2E65"/>
    <w:rsid w:val="00BB33CB"/>
    <w:rsid w:val="00BB3583"/>
    <w:rsid w:val="00BB3CEF"/>
    <w:rsid w:val="00BB4395"/>
    <w:rsid w:val="00BB4D7F"/>
    <w:rsid w:val="00BB55E4"/>
    <w:rsid w:val="00BB5A4A"/>
    <w:rsid w:val="00BB5C0A"/>
    <w:rsid w:val="00BB5CBA"/>
    <w:rsid w:val="00BB5D40"/>
    <w:rsid w:val="00BB63A2"/>
    <w:rsid w:val="00BB681E"/>
    <w:rsid w:val="00BB68F9"/>
    <w:rsid w:val="00BB6B89"/>
    <w:rsid w:val="00BB7C68"/>
    <w:rsid w:val="00BB7CE5"/>
    <w:rsid w:val="00BC0A90"/>
    <w:rsid w:val="00BC0BB3"/>
    <w:rsid w:val="00BC0E2D"/>
    <w:rsid w:val="00BC0FFF"/>
    <w:rsid w:val="00BC1085"/>
    <w:rsid w:val="00BC1962"/>
    <w:rsid w:val="00BC225A"/>
    <w:rsid w:val="00BC272A"/>
    <w:rsid w:val="00BC30DC"/>
    <w:rsid w:val="00BC3FE7"/>
    <w:rsid w:val="00BC4256"/>
    <w:rsid w:val="00BC4980"/>
    <w:rsid w:val="00BC51BD"/>
    <w:rsid w:val="00BC528B"/>
    <w:rsid w:val="00BC5376"/>
    <w:rsid w:val="00BC6279"/>
    <w:rsid w:val="00BC6310"/>
    <w:rsid w:val="00BC691B"/>
    <w:rsid w:val="00BC6B90"/>
    <w:rsid w:val="00BC6BA4"/>
    <w:rsid w:val="00BC752E"/>
    <w:rsid w:val="00BD0249"/>
    <w:rsid w:val="00BD0455"/>
    <w:rsid w:val="00BD0CB2"/>
    <w:rsid w:val="00BD1713"/>
    <w:rsid w:val="00BD1AA2"/>
    <w:rsid w:val="00BD1BCF"/>
    <w:rsid w:val="00BD2032"/>
    <w:rsid w:val="00BD2C64"/>
    <w:rsid w:val="00BD2CF9"/>
    <w:rsid w:val="00BD2F50"/>
    <w:rsid w:val="00BD2F65"/>
    <w:rsid w:val="00BD32B8"/>
    <w:rsid w:val="00BD37A2"/>
    <w:rsid w:val="00BD4363"/>
    <w:rsid w:val="00BD4759"/>
    <w:rsid w:val="00BD56F3"/>
    <w:rsid w:val="00BD572D"/>
    <w:rsid w:val="00BD78DB"/>
    <w:rsid w:val="00BD7EA9"/>
    <w:rsid w:val="00BE03F7"/>
    <w:rsid w:val="00BE0815"/>
    <w:rsid w:val="00BE0834"/>
    <w:rsid w:val="00BE0F56"/>
    <w:rsid w:val="00BE1535"/>
    <w:rsid w:val="00BE1AB8"/>
    <w:rsid w:val="00BE247A"/>
    <w:rsid w:val="00BE294D"/>
    <w:rsid w:val="00BE2C2E"/>
    <w:rsid w:val="00BE2DDE"/>
    <w:rsid w:val="00BE2FBE"/>
    <w:rsid w:val="00BE317E"/>
    <w:rsid w:val="00BE33BA"/>
    <w:rsid w:val="00BE3448"/>
    <w:rsid w:val="00BE3AD9"/>
    <w:rsid w:val="00BE3EB8"/>
    <w:rsid w:val="00BE45E7"/>
    <w:rsid w:val="00BE462F"/>
    <w:rsid w:val="00BE4FC6"/>
    <w:rsid w:val="00BE5518"/>
    <w:rsid w:val="00BE55E4"/>
    <w:rsid w:val="00BE5B2E"/>
    <w:rsid w:val="00BE6A1A"/>
    <w:rsid w:val="00BE6B93"/>
    <w:rsid w:val="00BE6C25"/>
    <w:rsid w:val="00BE6E40"/>
    <w:rsid w:val="00BE6E8F"/>
    <w:rsid w:val="00BE6FBB"/>
    <w:rsid w:val="00BE734C"/>
    <w:rsid w:val="00BE7841"/>
    <w:rsid w:val="00BE7D54"/>
    <w:rsid w:val="00BF0A42"/>
    <w:rsid w:val="00BF0E1D"/>
    <w:rsid w:val="00BF0F44"/>
    <w:rsid w:val="00BF19E3"/>
    <w:rsid w:val="00BF1C74"/>
    <w:rsid w:val="00BF202A"/>
    <w:rsid w:val="00BF21A0"/>
    <w:rsid w:val="00BF2210"/>
    <w:rsid w:val="00BF2316"/>
    <w:rsid w:val="00BF29C3"/>
    <w:rsid w:val="00BF2B15"/>
    <w:rsid w:val="00BF2D7F"/>
    <w:rsid w:val="00BF2F8F"/>
    <w:rsid w:val="00BF3BFB"/>
    <w:rsid w:val="00BF42AC"/>
    <w:rsid w:val="00BF444D"/>
    <w:rsid w:val="00BF49FF"/>
    <w:rsid w:val="00BF4AEC"/>
    <w:rsid w:val="00BF54B3"/>
    <w:rsid w:val="00BF6239"/>
    <w:rsid w:val="00BF6467"/>
    <w:rsid w:val="00BF656D"/>
    <w:rsid w:val="00BF6AB9"/>
    <w:rsid w:val="00BF6CCF"/>
    <w:rsid w:val="00BF7427"/>
    <w:rsid w:val="00BF74C5"/>
    <w:rsid w:val="00BF78BA"/>
    <w:rsid w:val="00C00392"/>
    <w:rsid w:val="00C00A97"/>
    <w:rsid w:val="00C00FB3"/>
    <w:rsid w:val="00C0122A"/>
    <w:rsid w:val="00C015C8"/>
    <w:rsid w:val="00C016D9"/>
    <w:rsid w:val="00C0234C"/>
    <w:rsid w:val="00C023A6"/>
    <w:rsid w:val="00C02A30"/>
    <w:rsid w:val="00C03A7D"/>
    <w:rsid w:val="00C041B0"/>
    <w:rsid w:val="00C0477F"/>
    <w:rsid w:val="00C04CA6"/>
    <w:rsid w:val="00C051C0"/>
    <w:rsid w:val="00C05561"/>
    <w:rsid w:val="00C05961"/>
    <w:rsid w:val="00C05A6A"/>
    <w:rsid w:val="00C05FD4"/>
    <w:rsid w:val="00C06D54"/>
    <w:rsid w:val="00C06D8C"/>
    <w:rsid w:val="00C07B8B"/>
    <w:rsid w:val="00C07E0F"/>
    <w:rsid w:val="00C10B68"/>
    <w:rsid w:val="00C11083"/>
    <w:rsid w:val="00C112E2"/>
    <w:rsid w:val="00C11717"/>
    <w:rsid w:val="00C1183F"/>
    <w:rsid w:val="00C11EB1"/>
    <w:rsid w:val="00C12168"/>
    <w:rsid w:val="00C125DC"/>
    <w:rsid w:val="00C126BB"/>
    <w:rsid w:val="00C12782"/>
    <w:rsid w:val="00C131E7"/>
    <w:rsid w:val="00C133FA"/>
    <w:rsid w:val="00C1408E"/>
    <w:rsid w:val="00C1420C"/>
    <w:rsid w:val="00C14A7C"/>
    <w:rsid w:val="00C15558"/>
    <w:rsid w:val="00C1566E"/>
    <w:rsid w:val="00C15B15"/>
    <w:rsid w:val="00C15B66"/>
    <w:rsid w:val="00C163DC"/>
    <w:rsid w:val="00C16597"/>
    <w:rsid w:val="00C1667F"/>
    <w:rsid w:val="00C1738D"/>
    <w:rsid w:val="00C1744E"/>
    <w:rsid w:val="00C17B3E"/>
    <w:rsid w:val="00C17C01"/>
    <w:rsid w:val="00C2045E"/>
    <w:rsid w:val="00C208F9"/>
    <w:rsid w:val="00C20AC7"/>
    <w:rsid w:val="00C20B61"/>
    <w:rsid w:val="00C21870"/>
    <w:rsid w:val="00C21976"/>
    <w:rsid w:val="00C21F02"/>
    <w:rsid w:val="00C2293A"/>
    <w:rsid w:val="00C233AE"/>
    <w:rsid w:val="00C23723"/>
    <w:rsid w:val="00C23799"/>
    <w:rsid w:val="00C240D0"/>
    <w:rsid w:val="00C242F4"/>
    <w:rsid w:val="00C2433A"/>
    <w:rsid w:val="00C24D4F"/>
    <w:rsid w:val="00C258BB"/>
    <w:rsid w:val="00C25DC8"/>
    <w:rsid w:val="00C2698A"/>
    <w:rsid w:val="00C26BEA"/>
    <w:rsid w:val="00C27300"/>
    <w:rsid w:val="00C300CB"/>
    <w:rsid w:val="00C30313"/>
    <w:rsid w:val="00C307D7"/>
    <w:rsid w:val="00C30A5E"/>
    <w:rsid w:val="00C316A3"/>
    <w:rsid w:val="00C317AB"/>
    <w:rsid w:val="00C31C24"/>
    <w:rsid w:val="00C31E17"/>
    <w:rsid w:val="00C31EB6"/>
    <w:rsid w:val="00C32B00"/>
    <w:rsid w:val="00C335DC"/>
    <w:rsid w:val="00C33AD0"/>
    <w:rsid w:val="00C33BAF"/>
    <w:rsid w:val="00C33CBF"/>
    <w:rsid w:val="00C33EA2"/>
    <w:rsid w:val="00C344B2"/>
    <w:rsid w:val="00C34722"/>
    <w:rsid w:val="00C35250"/>
    <w:rsid w:val="00C353C2"/>
    <w:rsid w:val="00C356A1"/>
    <w:rsid w:val="00C3587D"/>
    <w:rsid w:val="00C369A8"/>
    <w:rsid w:val="00C36E4D"/>
    <w:rsid w:val="00C37304"/>
    <w:rsid w:val="00C37781"/>
    <w:rsid w:val="00C37A80"/>
    <w:rsid w:val="00C37E23"/>
    <w:rsid w:val="00C37E5C"/>
    <w:rsid w:val="00C40454"/>
    <w:rsid w:val="00C40B02"/>
    <w:rsid w:val="00C40ECF"/>
    <w:rsid w:val="00C41B38"/>
    <w:rsid w:val="00C41C18"/>
    <w:rsid w:val="00C42562"/>
    <w:rsid w:val="00C429F8"/>
    <w:rsid w:val="00C43317"/>
    <w:rsid w:val="00C433ED"/>
    <w:rsid w:val="00C439E9"/>
    <w:rsid w:val="00C43D93"/>
    <w:rsid w:val="00C44571"/>
    <w:rsid w:val="00C4569F"/>
    <w:rsid w:val="00C466C1"/>
    <w:rsid w:val="00C46857"/>
    <w:rsid w:val="00C4687C"/>
    <w:rsid w:val="00C468E5"/>
    <w:rsid w:val="00C46940"/>
    <w:rsid w:val="00C46A0C"/>
    <w:rsid w:val="00C46D88"/>
    <w:rsid w:val="00C47067"/>
    <w:rsid w:val="00C47DAA"/>
    <w:rsid w:val="00C50179"/>
    <w:rsid w:val="00C516F2"/>
    <w:rsid w:val="00C51826"/>
    <w:rsid w:val="00C5240B"/>
    <w:rsid w:val="00C52BFD"/>
    <w:rsid w:val="00C52D11"/>
    <w:rsid w:val="00C52E26"/>
    <w:rsid w:val="00C532F3"/>
    <w:rsid w:val="00C5382F"/>
    <w:rsid w:val="00C53921"/>
    <w:rsid w:val="00C53D52"/>
    <w:rsid w:val="00C53EB1"/>
    <w:rsid w:val="00C544E1"/>
    <w:rsid w:val="00C547C6"/>
    <w:rsid w:val="00C5488C"/>
    <w:rsid w:val="00C550AA"/>
    <w:rsid w:val="00C5516F"/>
    <w:rsid w:val="00C55349"/>
    <w:rsid w:val="00C555B6"/>
    <w:rsid w:val="00C56048"/>
    <w:rsid w:val="00C566CC"/>
    <w:rsid w:val="00C603F2"/>
    <w:rsid w:val="00C6072C"/>
    <w:rsid w:val="00C60B6F"/>
    <w:rsid w:val="00C617EB"/>
    <w:rsid w:val="00C61D72"/>
    <w:rsid w:val="00C63589"/>
    <w:rsid w:val="00C63752"/>
    <w:rsid w:val="00C646E8"/>
    <w:rsid w:val="00C646ED"/>
    <w:rsid w:val="00C6493F"/>
    <w:rsid w:val="00C65254"/>
    <w:rsid w:val="00C652BE"/>
    <w:rsid w:val="00C65415"/>
    <w:rsid w:val="00C656A8"/>
    <w:rsid w:val="00C66591"/>
    <w:rsid w:val="00C674D0"/>
    <w:rsid w:val="00C67BE5"/>
    <w:rsid w:val="00C703FE"/>
    <w:rsid w:val="00C70526"/>
    <w:rsid w:val="00C70765"/>
    <w:rsid w:val="00C708C8"/>
    <w:rsid w:val="00C71886"/>
    <w:rsid w:val="00C71A56"/>
    <w:rsid w:val="00C72C0B"/>
    <w:rsid w:val="00C732F9"/>
    <w:rsid w:val="00C740AA"/>
    <w:rsid w:val="00C74D79"/>
    <w:rsid w:val="00C75286"/>
    <w:rsid w:val="00C761A0"/>
    <w:rsid w:val="00C7639D"/>
    <w:rsid w:val="00C76445"/>
    <w:rsid w:val="00C76D20"/>
    <w:rsid w:val="00C772A7"/>
    <w:rsid w:val="00C77336"/>
    <w:rsid w:val="00C77EF3"/>
    <w:rsid w:val="00C801D2"/>
    <w:rsid w:val="00C80348"/>
    <w:rsid w:val="00C8073F"/>
    <w:rsid w:val="00C80892"/>
    <w:rsid w:val="00C80EF4"/>
    <w:rsid w:val="00C81614"/>
    <w:rsid w:val="00C816FD"/>
    <w:rsid w:val="00C8184E"/>
    <w:rsid w:val="00C8243E"/>
    <w:rsid w:val="00C8344E"/>
    <w:rsid w:val="00C83BEF"/>
    <w:rsid w:val="00C83DB5"/>
    <w:rsid w:val="00C842AE"/>
    <w:rsid w:val="00C84657"/>
    <w:rsid w:val="00C84FA9"/>
    <w:rsid w:val="00C855BC"/>
    <w:rsid w:val="00C85C43"/>
    <w:rsid w:val="00C86024"/>
    <w:rsid w:val="00C8696A"/>
    <w:rsid w:val="00C86E62"/>
    <w:rsid w:val="00C8731C"/>
    <w:rsid w:val="00C87641"/>
    <w:rsid w:val="00C87A23"/>
    <w:rsid w:val="00C902CE"/>
    <w:rsid w:val="00C90428"/>
    <w:rsid w:val="00C9058A"/>
    <w:rsid w:val="00C90CAE"/>
    <w:rsid w:val="00C90E81"/>
    <w:rsid w:val="00C912C2"/>
    <w:rsid w:val="00C91304"/>
    <w:rsid w:val="00C913EC"/>
    <w:rsid w:val="00C91528"/>
    <w:rsid w:val="00C91882"/>
    <w:rsid w:val="00C91B30"/>
    <w:rsid w:val="00C923F5"/>
    <w:rsid w:val="00C92C43"/>
    <w:rsid w:val="00C92C97"/>
    <w:rsid w:val="00C931F4"/>
    <w:rsid w:val="00C93346"/>
    <w:rsid w:val="00C939A3"/>
    <w:rsid w:val="00C93AC3"/>
    <w:rsid w:val="00C93CD4"/>
    <w:rsid w:val="00C93DFA"/>
    <w:rsid w:val="00C94353"/>
    <w:rsid w:val="00C94398"/>
    <w:rsid w:val="00C945FE"/>
    <w:rsid w:val="00C94AFE"/>
    <w:rsid w:val="00C97191"/>
    <w:rsid w:val="00C97772"/>
    <w:rsid w:val="00C97E27"/>
    <w:rsid w:val="00C97F5C"/>
    <w:rsid w:val="00CA0574"/>
    <w:rsid w:val="00CA0AF8"/>
    <w:rsid w:val="00CA0B8A"/>
    <w:rsid w:val="00CA0F52"/>
    <w:rsid w:val="00CA1722"/>
    <w:rsid w:val="00CA2720"/>
    <w:rsid w:val="00CA27A5"/>
    <w:rsid w:val="00CA2D96"/>
    <w:rsid w:val="00CA32BC"/>
    <w:rsid w:val="00CA3E81"/>
    <w:rsid w:val="00CA49D8"/>
    <w:rsid w:val="00CA49F2"/>
    <w:rsid w:val="00CA4D77"/>
    <w:rsid w:val="00CA4E3E"/>
    <w:rsid w:val="00CA509C"/>
    <w:rsid w:val="00CA54B9"/>
    <w:rsid w:val="00CA5772"/>
    <w:rsid w:val="00CA5D65"/>
    <w:rsid w:val="00CA60E3"/>
    <w:rsid w:val="00CA61BC"/>
    <w:rsid w:val="00CA6234"/>
    <w:rsid w:val="00CA66B0"/>
    <w:rsid w:val="00CA67D8"/>
    <w:rsid w:val="00CA6BA3"/>
    <w:rsid w:val="00CA773C"/>
    <w:rsid w:val="00CA7D81"/>
    <w:rsid w:val="00CA7D9A"/>
    <w:rsid w:val="00CB01A3"/>
    <w:rsid w:val="00CB1538"/>
    <w:rsid w:val="00CB197B"/>
    <w:rsid w:val="00CB1C17"/>
    <w:rsid w:val="00CB2BDF"/>
    <w:rsid w:val="00CB32CB"/>
    <w:rsid w:val="00CB40BE"/>
    <w:rsid w:val="00CB41EC"/>
    <w:rsid w:val="00CB4233"/>
    <w:rsid w:val="00CB443A"/>
    <w:rsid w:val="00CB581B"/>
    <w:rsid w:val="00CB6348"/>
    <w:rsid w:val="00CB635D"/>
    <w:rsid w:val="00CB726C"/>
    <w:rsid w:val="00CB7671"/>
    <w:rsid w:val="00CB7EB7"/>
    <w:rsid w:val="00CC01C3"/>
    <w:rsid w:val="00CC0E0C"/>
    <w:rsid w:val="00CC0EC5"/>
    <w:rsid w:val="00CC0FB2"/>
    <w:rsid w:val="00CC168C"/>
    <w:rsid w:val="00CC1955"/>
    <w:rsid w:val="00CC1B47"/>
    <w:rsid w:val="00CC294D"/>
    <w:rsid w:val="00CC2FEC"/>
    <w:rsid w:val="00CC3894"/>
    <w:rsid w:val="00CC3DC3"/>
    <w:rsid w:val="00CC3F34"/>
    <w:rsid w:val="00CC437C"/>
    <w:rsid w:val="00CC4F18"/>
    <w:rsid w:val="00CC50D4"/>
    <w:rsid w:val="00CC5127"/>
    <w:rsid w:val="00CC55E6"/>
    <w:rsid w:val="00CC5B96"/>
    <w:rsid w:val="00CC5E2F"/>
    <w:rsid w:val="00CC6156"/>
    <w:rsid w:val="00CC62A3"/>
    <w:rsid w:val="00CC66C6"/>
    <w:rsid w:val="00CC6A64"/>
    <w:rsid w:val="00CC6D3A"/>
    <w:rsid w:val="00CC6DE8"/>
    <w:rsid w:val="00CC721B"/>
    <w:rsid w:val="00CC7490"/>
    <w:rsid w:val="00CC7842"/>
    <w:rsid w:val="00CC7F99"/>
    <w:rsid w:val="00CD008B"/>
    <w:rsid w:val="00CD19AD"/>
    <w:rsid w:val="00CD1CAB"/>
    <w:rsid w:val="00CD2028"/>
    <w:rsid w:val="00CD202B"/>
    <w:rsid w:val="00CD2128"/>
    <w:rsid w:val="00CD2C5E"/>
    <w:rsid w:val="00CD34B7"/>
    <w:rsid w:val="00CD3E02"/>
    <w:rsid w:val="00CD4123"/>
    <w:rsid w:val="00CD49A5"/>
    <w:rsid w:val="00CD4BD6"/>
    <w:rsid w:val="00CD4D9B"/>
    <w:rsid w:val="00CD4F76"/>
    <w:rsid w:val="00CD5038"/>
    <w:rsid w:val="00CD5C54"/>
    <w:rsid w:val="00CD5E11"/>
    <w:rsid w:val="00CD6360"/>
    <w:rsid w:val="00CD670E"/>
    <w:rsid w:val="00CD6EB6"/>
    <w:rsid w:val="00CD6FC3"/>
    <w:rsid w:val="00CD75FD"/>
    <w:rsid w:val="00CD786A"/>
    <w:rsid w:val="00CD7914"/>
    <w:rsid w:val="00CE0327"/>
    <w:rsid w:val="00CE0923"/>
    <w:rsid w:val="00CE1A40"/>
    <w:rsid w:val="00CE1CA5"/>
    <w:rsid w:val="00CE1FFE"/>
    <w:rsid w:val="00CE23EC"/>
    <w:rsid w:val="00CE260E"/>
    <w:rsid w:val="00CE2886"/>
    <w:rsid w:val="00CE2895"/>
    <w:rsid w:val="00CE334F"/>
    <w:rsid w:val="00CE3A96"/>
    <w:rsid w:val="00CE3C75"/>
    <w:rsid w:val="00CE42A0"/>
    <w:rsid w:val="00CE4A16"/>
    <w:rsid w:val="00CE4B6F"/>
    <w:rsid w:val="00CE6411"/>
    <w:rsid w:val="00CE6C49"/>
    <w:rsid w:val="00CE6CFB"/>
    <w:rsid w:val="00CE7179"/>
    <w:rsid w:val="00CE76EA"/>
    <w:rsid w:val="00CE7B40"/>
    <w:rsid w:val="00CF0010"/>
    <w:rsid w:val="00CF015D"/>
    <w:rsid w:val="00CF08B7"/>
    <w:rsid w:val="00CF08C5"/>
    <w:rsid w:val="00CF0C54"/>
    <w:rsid w:val="00CF0FD0"/>
    <w:rsid w:val="00CF1960"/>
    <w:rsid w:val="00CF1D9B"/>
    <w:rsid w:val="00CF1FB8"/>
    <w:rsid w:val="00CF222C"/>
    <w:rsid w:val="00CF2994"/>
    <w:rsid w:val="00CF3256"/>
    <w:rsid w:val="00CF3425"/>
    <w:rsid w:val="00CF385B"/>
    <w:rsid w:val="00CF4121"/>
    <w:rsid w:val="00CF47A4"/>
    <w:rsid w:val="00CF48D0"/>
    <w:rsid w:val="00CF5431"/>
    <w:rsid w:val="00CF58F8"/>
    <w:rsid w:val="00CF5D93"/>
    <w:rsid w:val="00CF5E24"/>
    <w:rsid w:val="00CF6000"/>
    <w:rsid w:val="00CF61F7"/>
    <w:rsid w:val="00CF6536"/>
    <w:rsid w:val="00CF6876"/>
    <w:rsid w:val="00CF68DA"/>
    <w:rsid w:val="00CF6C23"/>
    <w:rsid w:val="00CF6E83"/>
    <w:rsid w:val="00CF7405"/>
    <w:rsid w:val="00CF77AA"/>
    <w:rsid w:val="00CF7C85"/>
    <w:rsid w:val="00CF7E8B"/>
    <w:rsid w:val="00D00191"/>
    <w:rsid w:val="00D00460"/>
    <w:rsid w:val="00D00C00"/>
    <w:rsid w:val="00D01145"/>
    <w:rsid w:val="00D01315"/>
    <w:rsid w:val="00D01804"/>
    <w:rsid w:val="00D02373"/>
    <w:rsid w:val="00D02477"/>
    <w:rsid w:val="00D027F7"/>
    <w:rsid w:val="00D02A55"/>
    <w:rsid w:val="00D02BE5"/>
    <w:rsid w:val="00D047C0"/>
    <w:rsid w:val="00D04DDF"/>
    <w:rsid w:val="00D05734"/>
    <w:rsid w:val="00D05E1E"/>
    <w:rsid w:val="00D0628E"/>
    <w:rsid w:val="00D06346"/>
    <w:rsid w:val="00D0637E"/>
    <w:rsid w:val="00D06884"/>
    <w:rsid w:val="00D06E03"/>
    <w:rsid w:val="00D06E7B"/>
    <w:rsid w:val="00D0718F"/>
    <w:rsid w:val="00D072F3"/>
    <w:rsid w:val="00D07642"/>
    <w:rsid w:val="00D0771E"/>
    <w:rsid w:val="00D07F45"/>
    <w:rsid w:val="00D10486"/>
    <w:rsid w:val="00D104C5"/>
    <w:rsid w:val="00D10646"/>
    <w:rsid w:val="00D10776"/>
    <w:rsid w:val="00D109A3"/>
    <w:rsid w:val="00D10CFF"/>
    <w:rsid w:val="00D1143C"/>
    <w:rsid w:val="00D114E2"/>
    <w:rsid w:val="00D11F78"/>
    <w:rsid w:val="00D1204F"/>
    <w:rsid w:val="00D1257E"/>
    <w:rsid w:val="00D12851"/>
    <w:rsid w:val="00D134B5"/>
    <w:rsid w:val="00D13707"/>
    <w:rsid w:val="00D1384A"/>
    <w:rsid w:val="00D138C4"/>
    <w:rsid w:val="00D13B85"/>
    <w:rsid w:val="00D14320"/>
    <w:rsid w:val="00D14CB6"/>
    <w:rsid w:val="00D14CF9"/>
    <w:rsid w:val="00D1534B"/>
    <w:rsid w:val="00D15A95"/>
    <w:rsid w:val="00D16425"/>
    <w:rsid w:val="00D16441"/>
    <w:rsid w:val="00D16D82"/>
    <w:rsid w:val="00D16E2F"/>
    <w:rsid w:val="00D172EA"/>
    <w:rsid w:val="00D17FF1"/>
    <w:rsid w:val="00D203BB"/>
    <w:rsid w:val="00D205F6"/>
    <w:rsid w:val="00D2082F"/>
    <w:rsid w:val="00D20CC8"/>
    <w:rsid w:val="00D20F15"/>
    <w:rsid w:val="00D219A5"/>
    <w:rsid w:val="00D21E51"/>
    <w:rsid w:val="00D22B8B"/>
    <w:rsid w:val="00D22CEA"/>
    <w:rsid w:val="00D23EDC"/>
    <w:rsid w:val="00D24000"/>
    <w:rsid w:val="00D240F8"/>
    <w:rsid w:val="00D2416A"/>
    <w:rsid w:val="00D2416D"/>
    <w:rsid w:val="00D24179"/>
    <w:rsid w:val="00D24204"/>
    <w:rsid w:val="00D2457E"/>
    <w:rsid w:val="00D2463E"/>
    <w:rsid w:val="00D2474F"/>
    <w:rsid w:val="00D247EC"/>
    <w:rsid w:val="00D247F2"/>
    <w:rsid w:val="00D24F99"/>
    <w:rsid w:val="00D252FF"/>
    <w:rsid w:val="00D25E6A"/>
    <w:rsid w:val="00D26141"/>
    <w:rsid w:val="00D26266"/>
    <w:rsid w:val="00D2628D"/>
    <w:rsid w:val="00D268DE"/>
    <w:rsid w:val="00D278C7"/>
    <w:rsid w:val="00D27BD0"/>
    <w:rsid w:val="00D27C2C"/>
    <w:rsid w:val="00D27F3D"/>
    <w:rsid w:val="00D30522"/>
    <w:rsid w:val="00D30679"/>
    <w:rsid w:val="00D30E6E"/>
    <w:rsid w:val="00D3109D"/>
    <w:rsid w:val="00D312DD"/>
    <w:rsid w:val="00D31A9A"/>
    <w:rsid w:val="00D31E09"/>
    <w:rsid w:val="00D31F83"/>
    <w:rsid w:val="00D31F8E"/>
    <w:rsid w:val="00D3214F"/>
    <w:rsid w:val="00D32767"/>
    <w:rsid w:val="00D32C24"/>
    <w:rsid w:val="00D32DB8"/>
    <w:rsid w:val="00D335CE"/>
    <w:rsid w:val="00D338EA"/>
    <w:rsid w:val="00D33A1A"/>
    <w:rsid w:val="00D34430"/>
    <w:rsid w:val="00D3475C"/>
    <w:rsid w:val="00D34BED"/>
    <w:rsid w:val="00D354F8"/>
    <w:rsid w:val="00D35A6F"/>
    <w:rsid w:val="00D35CA5"/>
    <w:rsid w:val="00D36D39"/>
    <w:rsid w:val="00D370BB"/>
    <w:rsid w:val="00D37415"/>
    <w:rsid w:val="00D37CFC"/>
    <w:rsid w:val="00D4024D"/>
    <w:rsid w:val="00D409A2"/>
    <w:rsid w:val="00D40E18"/>
    <w:rsid w:val="00D422D4"/>
    <w:rsid w:val="00D42D73"/>
    <w:rsid w:val="00D43745"/>
    <w:rsid w:val="00D43EC0"/>
    <w:rsid w:val="00D4440B"/>
    <w:rsid w:val="00D44D3D"/>
    <w:rsid w:val="00D44DDD"/>
    <w:rsid w:val="00D455CF"/>
    <w:rsid w:val="00D45656"/>
    <w:rsid w:val="00D459BB"/>
    <w:rsid w:val="00D45CCD"/>
    <w:rsid w:val="00D45FDC"/>
    <w:rsid w:val="00D46995"/>
    <w:rsid w:val="00D47324"/>
    <w:rsid w:val="00D47340"/>
    <w:rsid w:val="00D4735F"/>
    <w:rsid w:val="00D4747E"/>
    <w:rsid w:val="00D4748B"/>
    <w:rsid w:val="00D47D41"/>
    <w:rsid w:val="00D47F84"/>
    <w:rsid w:val="00D50143"/>
    <w:rsid w:val="00D502EB"/>
    <w:rsid w:val="00D50451"/>
    <w:rsid w:val="00D507F5"/>
    <w:rsid w:val="00D50864"/>
    <w:rsid w:val="00D50AB2"/>
    <w:rsid w:val="00D50B91"/>
    <w:rsid w:val="00D50BAA"/>
    <w:rsid w:val="00D5119A"/>
    <w:rsid w:val="00D51B66"/>
    <w:rsid w:val="00D5220C"/>
    <w:rsid w:val="00D524A6"/>
    <w:rsid w:val="00D53730"/>
    <w:rsid w:val="00D5379A"/>
    <w:rsid w:val="00D53A27"/>
    <w:rsid w:val="00D5411B"/>
    <w:rsid w:val="00D543C1"/>
    <w:rsid w:val="00D54920"/>
    <w:rsid w:val="00D54DA3"/>
    <w:rsid w:val="00D573C9"/>
    <w:rsid w:val="00D57705"/>
    <w:rsid w:val="00D5793E"/>
    <w:rsid w:val="00D605B2"/>
    <w:rsid w:val="00D60613"/>
    <w:rsid w:val="00D60951"/>
    <w:rsid w:val="00D60A16"/>
    <w:rsid w:val="00D60C23"/>
    <w:rsid w:val="00D60FCB"/>
    <w:rsid w:val="00D61338"/>
    <w:rsid w:val="00D62442"/>
    <w:rsid w:val="00D6261C"/>
    <w:rsid w:val="00D626CA"/>
    <w:rsid w:val="00D62AD4"/>
    <w:rsid w:val="00D62E65"/>
    <w:rsid w:val="00D63049"/>
    <w:rsid w:val="00D631C4"/>
    <w:rsid w:val="00D639C2"/>
    <w:rsid w:val="00D63F80"/>
    <w:rsid w:val="00D6437E"/>
    <w:rsid w:val="00D643F5"/>
    <w:rsid w:val="00D64451"/>
    <w:rsid w:val="00D649A8"/>
    <w:rsid w:val="00D650C9"/>
    <w:rsid w:val="00D6572D"/>
    <w:rsid w:val="00D65DC4"/>
    <w:rsid w:val="00D663DD"/>
    <w:rsid w:val="00D66591"/>
    <w:rsid w:val="00D666CC"/>
    <w:rsid w:val="00D67A8E"/>
    <w:rsid w:val="00D70381"/>
    <w:rsid w:val="00D70A0B"/>
    <w:rsid w:val="00D71005"/>
    <w:rsid w:val="00D72906"/>
    <w:rsid w:val="00D72BA2"/>
    <w:rsid w:val="00D7327A"/>
    <w:rsid w:val="00D74AE9"/>
    <w:rsid w:val="00D7508B"/>
    <w:rsid w:val="00D769D8"/>
    <w:rsid w:val="00D76BD0"/>
    <w:rsid w:val="00D76EC9"/>
    <w:rsid w:val="00D76F26"/>
    <w:rsid w:val="00D77116"/>
    <w:rsid w:val="00D8091D"/>
    <w:rsid w:val="00D8113B"/>
    <w:rsid w:val="00D819D7"/>
    <w:rsid w:val="00D81D22"/>
    <w:rsid w:val="00D81D4E"/>
    <w:rsid w:val="00D8231E"/>
    <w:rsid w:val="00D8279B"/>
    <w:rsid w:val="00D82C36"/>
    <w:rsid w:val="00D84126"/>
    <w:rsid w:val="00D84763"/>
    <w:rsid w:val="00D84BA2"/>
    <w:rsid w:val="00D84CDF"/>
    <w:rsid w:val="00D852B2"/>
    <w:rsid w:val="00D85318"/>
    <w:rsid w:val="00D86502"/>
    <w:rsid w:val="00D90395"/>
    <w:rsid w:val="00D90B13"/>
    <w:rsid w:val="00D90F49"/>
    <w:rsid w:val="00D91333"/>
    <w:rsid w:val="00D914CE"/>
    <w:rsid w:val="00D91592"/>
    <w:rsid w:val="00D91AFF"/>
    <w:rsid w:val="00D9207B"/>
    <w:rsid w:val="00D922C3"/>
    <w:rsid w:val="00D9234F"/>
    <w:rsid w:val="00D92381"/>
    <w:rsid w:val="00D9250B"/>
    <w:rsid w:val="00D9267B"/>
    <w:rsid w:val="00D927A4"/>
    <w:rsid w:val="00D92C93"/>
    <w:rsid w:val="00D92F15"/>
    <w:rsid w:val="00D935D7"/>
    <w:rsid w:val="00D93C78"/>
    <w:rsid w:val="00D93D1D"/>
    <w:rsid w:val="00D94BF0"/>
    <w:rsid w:val="00D94DAC"/>
    <w:rsid w:val="00D950A7"/>
    <w:rsid w:val="00D952EB"/>
    <w:rsid w:val="00D95482"/>
    <w:rsid w:val="00D958C4"/>
    <w:rsid w:val="00D964B3"/>
    <w:rsid w:val="00D96AA0"/>
    <w:rsid w:val="00D97069"/>
    <w:rsid w:val="00D973EA"/>
    <w:rsid w:val="00DA0399"/>
    <w:rsid w:val="00DA04D9"/>
    <w:rsid w:val="00DA0760"/>
    <w:rsid w:val="00DA0AC9"/>
    <w:rsid w:val="00DA0F6B"/>
    <w:rsid w:val="00DA124E"/>
    <w:rsid w:val="00DA143B"/>
    <w:rsid w:val="00DA19A7"/>
    <w:rsid w:val="00DA2643"/>
    <w:rsid w:val="00DA2A01"/>
    <w:rsid w:val="00DA2ABE"/>
    <w:rsid w:val="00DA2CAB"/>
    <w:rsid w:val="00DA30AA"/>
    <w:rsid w:val="00DA3C4D"/>
    <w:rsid w:val="00DA3D67"/>
    <w:rsid w:val="00DA40E8"/>
    <w:rsid w:val="00DA4211"/>
    <w:rsid w:val="00DA4419"/>
    <w:rsid w:val="00DA51B9"/>
    <w:rsid w:val="00DA57D9"/>
    <w:rsid w:val="00DA58DC"/>
    <w:rsid w:val="00DA5A3B"/>
    <w:rsid w:val="00DA6297"/>
    <w:rsid w:val="00DA73FB"/>
    <w:rsid w:val="00DA757C"/>
    <w:rsid w:val="00DA793F"/>
    <w:rsid w:val="00DA798A"/>
    <w:rsid w:val="00DB111C"/>
    <w:rsid w:val="00DB1634"/>
    <w:rsid w:val="00DB1C73"/>
    <w:rsid w:val="00DB2102"/>
    <w:rsid w:val="00DB2545"/>
    <w:rsid w:val="00DB304B"/>
    <w:rsid w:val="00DB3F64"/>
    <w:rsid w:val="00DB3FB1"/>
    <w:rsid w:val="00DB4201"/>
    <w:rsid w:val="00DB44BC"/>
    <w:rsid w:val="00DB44FA"/>
    <w:rsid w:val="00DB4690"/>
    <w:rsid w:val="00DB480A"/>
    <w:rsid w:val="00DB4A22"/>
    <w:rsid w:val="00DB5F21"/>
    <w:rsid w:val="00DB6062"/>
    <w:rsid w:val="00DB678F"/>
    <w:rsid w:val="00DB68D3"/>
    <w:rsid w:val="00DB6CDC"/>
    <w:rsid w:val="00DB6E77"/>
    <w:rsid w:val="00DB76D3"/>
    <w:rsid w:val="00DC02EE"/>
    <w:rsid w:val="00DC067B"/>
    <w:rsid w:val="00DC0738"/>
    <w:rsid w:val="00DC087B"/>
    <w:rsid w:val="00DC0920"/>
    <w:rsid w:val="00DC0A1C"/>
    <w:rsid w:val="00DC0A96"/>
    <w:rsid w:val="00DC0B12"/>
    <w:rsid w:val="00DC1064"/>
    <w:rsid w:val="00DC1536"/>
    <w:rsid w:val="00DC1786"/>
    <w:rsid w:val="00DC2D79"/>
    <w:rsid w:val="00DC3C64"/>
    <w:rsid w:val="00DC4407"/>
    <w:rsid w:val="00DC469A"/>
    <w:rsid w:val="00DC4DD4"/>
    <w:rsid w:val="00DC58CE"/>
    <w:rsid w:val="00DC62E7"/>
    <w:rsid w:val="00DC6AF3"/>
    <w:rsid w:val="00DC7275"/>
    <w:rsid w:val="00DC7292"/>
    <w:rsid w:val="00DC736D"/>
    <w:rsid w:val="00DC7C1C"/>
    <w:rsid w:val="00DC7DB1"/>
    <w:rsid w:val="00DC7F29"/>
    <w:rsid w:val="00DD03EE"/>
    <w:rsid w:val="00DD04D9"/>
    <w:rsid w:val="00DD05A1"/>
    <w:rsid w:val="00DD0AA7"/>
    <w:rsid w:val="00DD0B82"/>
    <w:rsid w:val="00DD17EA"/>
    <w:rsid w:val="00DD21A1"/>
    <w:rsid w:val="00DD29A4"/>
    <w:rsid w:val="00DD308A"/>
    <w:rsid w:val="00DD312A"/>
    <w:rsid w:val="00DD3483"/>
    <w:rsid w:val="00DD37B7"/>
    <w:rsid w:val="00DD4447"/>
    <w:rsid w:val="00DD4B1C"/>
    <w:rsid w:val="00DD5CCD"/>
    <w:rsid w:val="00DD60CB"/>
    <w:rsid w:val="00DD64A4"/>
    <w:rsid w:val="00DD66F1"/>
    <w:rsid w:val="00DD6AC0"/>
    <w:rsid w:val="00DD6F9D"/>
    <w:rsid w:val="00DD7091"/>
    <w:rsid w:val="00DD7738"/>
    <w:rsid w:val="00DD786F"/>
    <w:rsid w:val="00DE04B4"/>
    <w:rsid w:val="00DE0624"/>
    <w:rsid w:val="00DE0A89"/>
    <w:rsid w:val="00DE0B1E"/>
    <w:rsid w:val="00DE0CA1"/>
    <w:rsid w:val="00DE1611"/>
    <w:rsid w:val="00DE18C8"/>
    <w:rsid w:val="00DE1EA3"/>
    <w:rsid w:val="00DE212F"/>
    <w:rsid w:val="00DE2231"/>
    <w:rsid w:val="00DE228F"/>
    <w:rsid w:val="00DE23FE"/>
    <w:rsid w:val="00DE29E5"/>
    <w:rsid w:val="00DE2AB5"/>
    <w:rsid w:val="00DE2CD2"/>
    <w:rsid w:val="00DE370D"/>
    <w:rsid w:val="00DE3B20"/>
    <w:rsid w:val="00DE42CE"/>
    <w:rsid w:val="00DE4569"/>
    <w:rsid w:val="00DE4E4B"/>
    <w:rsid w:val="00DE54FB"/>
    <w:rsid w:val="00DE557A"/>
    <w:rsid w:val="00DE55AD"/>
    <w:rsid w:val="00DE5946"/>
    <w:rsid w:val="00DE5E48"/>
    <w:rsid w:val="00DE5EA3"/>
    <w:rsid w:val="00DE5F89"/>
    <w:rsid w:val="00DE611A"/>
    <w:rsid w:val="00DE62A8"/>
    <w:rsid w:val="00DE6353"/>
    <w:rsid w:val="00DE6A7F"/>
    <w:rsid w:val="00DE6AA0"/>
    <w:rsid w:val="00DE71BE"/>
    <w:rsid w:val="00DE79A8"/>
    <w:rsid w:val="00DE7D3F"/>
    <w:rsid w:val="00DF0087"/>
    <w:rsid w:val="00DF055F"/>
    <w:rsid w:val="00DF0698"/>
    <w:rsid w:val="00DF09F2"/>
    <w:rsid w:val="00DF1082"/>
    <w:rsid w:val="00DF1385"/>
    <w:rsid w:val="00DF20F2"/>
    <w:rsid w:val="00DF212B"/>
    <w:rsid w:val="00DF215C"/>
    <w:rsid w:val="00DF27A2"/>
    <w:rsid w:val="00DF2B27"/>
    <w:rsid w:val="00DF2CB1"/>
    <w:rsid w:val="00DF2F0D"/>
    <w:rsid w:val="00DF381C"/>
    <w:rsid w:val="00DF3899"/>
    <w:rsid w:val="00DF39A7"/>
    <w:rsid w:val="00DF3A4A"/>
    <w:rsid w:val="00DF3B56"/>
    <w:rsid w:val="00DF3D21"/>
    <w:rsid w:val="00DF3E13"/>
    <w:rsid w:val="00DF402A"/>
    <w:rsid w:val="00DF4317"/>
    <w:rsid w:val="00DF53B6"/>
    <w:rsid w:val="00DF54B7"/>
    <w:rsid w:val="00DF57BC"/>
    <w:rsid w:val="00DF5903"/>
    <w:rsid w:val="00DF5941"/>
    <w:rsid w:val="00DF6270"/>
    <w:rsid w:val="00DF7894"/>
    <w:rsid w:val="00DF7F49"/>
    <w:rsid w:val="00E0005A"/>
    <w:rsid w:val="00E000FD"/>
    <w:rsid w:val="00E001B0"/>
    <w:rsid w:val="00E00D42"/>
    <w:rsid w:val="00E0233D"/>
    <w:rsid w:val="00E02748"/>
    <w:rsid w:val="00E02E73"/>
    <w:rsid w:val="00E037FA"/>
    <w:rsid w:val="00E0381D"/>
    <w:rsid w:val="00E03F11"/>
    <w:rsid w:val="00E03FAE"/>
    <w:rsid w:val="00E040EC"/>
    <w:rsid w:val="00E042C2"/>
    <w:rsid w:val="00E043E0"/>
    <w:rsid w:val="00E0482B"/>
    <w:rsid w:val="00E04903"/>
    <w:rsid w:val="00E051CA"/>
    <w:rsid w:val="00E052DB"/>
    <w:rsid w:val="00E055B9"/>
    <w:rsid w:val="00E05764"/>
    <w:rsid w:val="00E0628A"/>
    <w:rsid w:val="00E07B24"/>
    <w:rsid w:val="00E07CFA"/>
    <w:rsid w:val="00E10521"/>
    <w:rsid w:val="00E10692"/>
    <w:rsid w:val="00E10838"/>
    <w:rsid w:val="00E10A7F"/>
    <w:rsid w:val="00E1176D"/>
    <w:rsid w:val="00E118D0"/>
    <w:rsid w:val="00E11D61"/>
    <w:rsid w:val="00E11F7D"/>
    <w:rsid w:val="00E124DB"/>
    <w:rsid w:val="00E12989"/>
    <w:rsid w:val="00E12ABE"/>
    <w:rsid w:val="00E1374D"/>
    <w:rsid w:val="00E140D6"/>
    <w:rsid w:val="00E144C9"/>
    <w:rsid w:val="00E1476C"/>
    <w:rsid w:val="00E14EA1"/>
    <w:rsid w:val="00E14F90"/>
    <w:rsid w:val="00E150CE"/>
    <w:rsid w:val="00E153FA"/>
    <w:rsid w:val="00E15A23"/>
    <w:rsid w:val="00E15C1F"/>
    <w:rsid w:val="00E17645"/>
    <w:rsid w:val="00E17668"/>
    <w:rsid w:val="00E20055"/>
    <w:rsid w:val="00E20691"/>
    <w:rsid w:val="00E20813"/>
    <w:rsid w:val="00E20856"/>
    <w:rsid w:val="00E20BE5"/>
    <w:rsid w:val="00E21448"/>
    <w:rsid w:val="00E21D8A"/>
    <w:rsid w:val="00E23122"/>
    <w:rsid w:val="00E23661"/>
    <w:rsid w:val="00E23766"/>
    <w:rsid w:val="00E23A6D"/>
    <w:rsid w:val="00E23D44"/>
    <w:rsid w:val="00E240D2"/>
    <w:rsid w:val="00E247AA"/>
    <w:rsid w:val="00E24EE1"/>
    <w:rsid w:val="00E250B4"/>
    <w:rsid w:val="00E2537B"/>
    <w:rsid w:val="00E26140"/>
    <w:rsid w:val="00E26318"/>
    <w:rsid w:val="00E267DA"/>
    <w:rsid w:val="00E26964"/>
    <w:rsid w:val="00E26FBB"/>
    <w:rsid w:val="00E27099"/>
    <w:rsid w:val="00E275D1"/>
    <w:rsid w:val="00E2765D"/>
    <w:rsid w:val="00E27665"/>
    <w:rsid w:val="00E27904"/>
    <w:rsid w:val="00E27A02"/>
    <w:rsid w:val="00E27C60"/>
    <w:rsid w:val="00E304D8"/>
    <w:rsid w:val="00E30DB7"/>
    <w:rsid w:val="00E316E6"/>
    <w:rsid w:val="00E318CE"/>
    <w:rsid w:val="00E31FF7"/>
    <w:rsid w:val="00E32586"/>
    <w:rsid w:val="00E326A4"/>
    <w:rsid w:val="00E32AFE"/>
    <w:rsid w:val="00E332C8"/>
    <w:rsid w:val="00E335BF"/>
    <w:rsid w:val="00E33C88"/>
    <w:rsid w:val="00E34216"/>
    <w:rsid w:val="00E3436D"/>
    <w:rsid w:val="00E3463E"/>
    <w:rsid w:val="00E34856"/>
    <w:rsid w:val="00E34A56"/>
    <w:rsid w:val="00E34CE5"/>
    <w:rsid w:val="00E353B2"/>
    <w:rsid w:val="00E3627B"/>
    <w:rsid w:val="00E36343"/>
    <w:rsid w:val="00E36454"/>
    <w:rsid w:val="00E36768"/>
    <w:rsid w:val="00E400DF"/>
    <w:rsid w:val="00E40F00"/>
    <w:rsid w:val="00E411F0"/>
    <w:rsid w:val="00E41342"/>
    <w:rsid w:val="00E415D1"/>
    <w:rsid w:val="00E41C85"/>
    <w:rsid w:val="00E41F9F"/>
    <w:rsid w:val="00E42013"/>
    <w:rsid w:val="00E42240"/>
    <w:rsid w:val="00E42636"/>
    <w:rsid w:val="00E42BD2"/>
    <w:rsid w:val="00E42D13"/>
    <w:rsid w:val="00E42D79"/>
    <w:rsid w:val="00E42EDA"/>
    <w:rsid w:val="00E4300D"/>
    <w:rsid w:val="00E43AEB"/>
    <w:rsid w:val="00E43B2D"/>
    <w:rsid w:val="00E43C70"/>
    <w:rsid w:val="00E447D9"/>
    <w:rsid w:val="00E4499C"/>
    <w:rsid w:val="00E449BA"/>
    <w:rsid w:val="00E4589B"/>
    <w:rsid w:val="00E465F6"/>
    <w:rsid w:val="00E46942"/>
    <w:rsid w:val="00E470E3"/>
    <w:rsid w:val="00E4713E"/>
    <w:rsid w:val="00E50169"/>
    <w:rsid w:val="00E5042E"/>
    <w:rsid w:val="00E506DC"/>
    <w:rsid w:val="00E50CD6"/>
    <w:rsid w:val="00E50FD7"/>
    <w:rsid w:val="00E51B58"/>
    <w:rsid w:val="00E520E7"/>
    <w:rsid w:val="00E5287F"/>
    <w:rsid w:val="00E53101"/>
    <w:rsid w:val="00E532B8"/>
    <w:rsid w:val="00E536B8"/>
    <w:rsid w:val="00E54193"/>
    <w:rsid w:val="00E54C6A"/>
    <w:rsid w:val="00E55096"/>
    <w:rsid w:val="00E550EE"/>
    <w:rsid w:val="00E55618"/>
    <w:rsid w:val="00E55641"/>
    <w:rsid w:val="00E55708"/>
    <w:rsid w:val="00E557F3"/>
    <w:rsid w:val="00E55B76"/>
    <w:rsid w:val="00E563BA"/>
    <w:rsid w:val="00E566F8"/>
    <w:rsid w:val="00E56D71"/>
    <w:rsid w:val="00E57E5F"/>
    <w:rsid w:val="00E60BC3"/>
    <w:rsid w:val="00E60EFA"/>
    <w:rsid w:val="00E610A7"/>
    <w:rsid w:val="00E61458"/>
    <w:rsid w:val="00E616FF"/>
    <w:rsid w:val="00E6185C"/>
    <w:rsid w:val="00E619B5"/>
    <w:rsid w:val="00E620D1"/>
    <w:rsid w:val="00E62217"/>
    <w:rsid w:val="00E62BC9"/>
    <w:rsid w:val="00E63230"/>
    <w:rsid w:val="00E6370D"/>
    <w:rsid w:val="00E63DC7"/>
    <w:rsid w:val="00E640D0"/>
    <w:rsid w:val="00E64179"/>
    <w:rsid w:val="00E643BD"/>
    <w:rsid w:val="00E647D4"/>
    <w:rsid w:val="00E64AA9"/>
    <w:rsid w:val="00E64E0A"/>
    <w:rsid w:val="00E64EC6"/>
    <w:rsid w:val="00E65277"/>
    <w:rsid w:val="00E65A02"/>
    <w:rsid w:val="00E661C6"/>
    <w:rsid w:val="00E661CE"/>
    <w:rsid w:val="00E66542"/>
    <w:rsid w:val="00E6676F"/>
    <w:rsid w:val="00E66776"/>
    <w:rsid w:val="00E66818"/>
    <w:rsid w:val="00E66892"/>
    <w:rsid w:val="00E66B57"/>
    <w:rsid w:val="00E66DA4"/>
    <w:rsid w:val="00E717A4"/>
    <w:rsid w:val="00E717F8"/>
    <w:rsid w:val="00E71C09"/>
    <w:rsid w:val="00E71C36"/>
    <w:rsid w:val="00E71C83"/>
    <w:rsid w:val="00E72ABD"/>
    <w:rsid w:val="00E72B7D"/>
    <w:rsid w:val="00E73048"/>
    <w:rsid w:val="00E73644"/>
    <w:rsid w:val="00E73CF9"/>
    <w:rsid w:val="00E744D8"/>
    <w:rsid w:val="00E752D7"/>
    <w:rsid w:val="00E7551B"/>
    <w:rsid w:val="00E756B8"/>
    <w:rsid w:val="00E75E1A"/>
    <w:rsid w:val="00E75E41"/>
    <w:rsid w:val="00E7626B"/>
    <w:rsid w:val="00E76338"/>
    <w:rsid w:val="00E767D7"/>
    <w:rsid w:val="00E76D5F"/>
    <w:rsid w:val="00E76EA2"/>
    <w:rsid w:val="00E771DF"/>
    <w:rsid w:val="00E772A6"/>
    <w:rsid w:val="00E7795D"/>
    <w:rsid w:val="00E77CDD"/>
    <w:rsid w:val="00E77E76"/>
    <w:rsid w:val="00E80893"/>
    <w:rsid w:val="00E808C7"/>
    <w:rsid w:val="00E80ECD"/>
    <w:rsid w:val="00E8141C"/>
    <w:rsid w:val="00E81BE8"/>
    <w:rsid w:val="00E8210B"/>
    <w:rsid w:val="00E8238E"/>
    <w:rsid w:val="00E823BE"/>
    <w:rsid w:val="00E827D8"/>
    <w:rsid w:val="00E82969"/>
    <w:rsid w:val="00E83C51"/>
    <w:rsid w:val="00E83D2A"/>
    <w:rsid w:val="00E84ACB"/>
    <w:rsid w:val="00E85186"/>
    <w:rsid w:val="00E85322"/>
    <w:rsid w:val="00E856DD"/>
    <w:rsid w:val="00E8614C"/>
    <w:rsid w:val="00E86CC2"/>
    <w:rsid w:val="00E86F1B"/>
    <w:rsid w:val="00E87A0D"/>
    <w:rsid w:val="00E87AB2"/>
    <w:rsid w:val="00E87DDC"/>
    <w:rsid w:val="00E90085"/>
    <w:rsid w:val="00E90575"/>
    <w:rsid w:val="00E909DC"/>
    <w:rsid w:val="00E91BC5"/>
    <w:rsid w:val="00E91D4B"/>
    <w:rsid w:val="00E92A2F"/>
    <w:rsid w:val="00E92CE1"/>
    <w:rsid w:val="00E92D78"/>
    <w:rsid w:val="00E9417F"/>
    <w:rsid w:val="00E94242"/>
    <w:rsid w:val="00E943B5"/>
    <w:rsid w:val="00E94C26"/>
    <w:rsid w:val="00E94DA8"/>
    <w:rsid w:val="00E94F6B"/>
    <w:rsid w:val="00E956F4"/>
    <w:rsid w:val="00E95A37"/>
    <w:rsid w:val="00E962CD"/>
    <w:rsid w:val="00E9683C"/>
    <w:rsid w:val="00E969E4"/>
    <w:rsid w:val="00E96A8C"/>
    <w:rsid w:val="00E97471"/>
    <w:rsid w:val="00E977CF"/>
    <w:rsid w:val="00E97C5C"/>
    <w:rsid w:val="00EA0051"/>
    <w:rsid w:val="00EA1274"/>
    <w:rsid w:val="00EA21E1"/>
    <w:rsid w:val="00EA246B"/>
    <w:rsid w:val="00EA26C7"/>
    <w:rsid w:val="00EA29BA"/>
    <w:rsid w:val="00EA2AF5"/>
    <w:rsid w:val="00EA3297"/>
    <w:rsid w:val="00EA3349"/>
    <w:rsid w:val="00EA3C60"/>
    <w:rsid w:val="00EA3E48"/>
    <w:rsid w:val="00EA44A7"/>
    <w:rsid w:val="00EA4854"/>
    <w:rsid w:val="00EA4884"/>
    <w:rsid w:val="00EA4B6F"/>
    <w:rsid w:val="00EA58E5"/>
    <w:rsid w:val="00EA5D30"/>
    <w:rsid w:val="00EA6067"/>
    <w:rsid w:val="00EA645A"/>
    <w:rsid w:val="00EA6A3E"/>
    <w:rsid w:val="00EA708F"/>
    <w:rsid w:val="00EA720B"/>
    <w:rsid w:val="00EA7864"/>
    <w:rsid w:val="00EB0B22"/>
    <w:rsid w:val="00EB1176"/>
    <w:rsid w:val="00EB12EF"/>
    <w:rsid w:val="00EB1B22"/>
    <w:rsid w:val="00EB29FC"/>
    <w:rsid w:val="00EB364A"/>
    <w:rsid w:val="00EB387D"/>
    <w:rsid w:val="00EB51DF"/>
    <w:rsid w:val="00EB530A"/>
    <w:rsid w:val="00EB543C"/>
    <w:rsid w:val="00EB6431"/>
    <w:rsid w:val="00EB6830"/>
    <w:rsid w:val="00EB6D90"/>
    <w:rsid w:val="00EB73B2"/>
    <w:rsid w:val="00EB7886"/>
    <w:rsid w:val="00EC0703"/>
    <w:rsid w:val="00EC0CF4"/>
    <w:rsid w:val="00EC1019"/>
    <w:rsid w:val="00EC110D"/>
    <w:rsid w:val="00EC1408"/>
    <w:rsid w:val="00EC2380"/>
    <w:rsid w:val="00EC29AB"/>
    <w:rsid w:val="00EC2AF6"/>
    <w:rsid w:val="00EC2C10"/>
    <w:rsid w:val="00EC3CA5"/>
    <w:rsid w:val="00EC47CA"/>
    <w:rsid w:val="00EC499D"/>
    <w:rsid w:val="00EC585D"/>
    <w:rsid w:val="00EC68D8"/>
    <w:rsid w:val="00EC6957"/>
    <w:rsid w:val="00EC7611"/>
    <w:rsid w:val="00EC7886"/>
    <w:rsid w:val="00EC7D34"/>
    <w:rsid w:val="00ED2200"/>
    <w:rsid w:val="00ED2250"/>
    <w:rsid w:val="00ED2309"/>
    <w:rsid w:val="00ED281D"/>
    <w:rsid w:val="00ED291A"/>
    <w:rsid w:val="00ED2961"/>
    <w:rsid w:val="00ED2E21"/>
    <w:rsid w:val="00ED3423"/>
    <w:rsid w:val="00ED4041"/>
    <w:rsid w:val="00ED4399"/>
    <w:rsid w:val="00ED4F6B"/>
    <w:rsid w:val="00ED58E2"/>
    <w:rsid w:val="00ED59F9"/>
    <w:rsid w:val="00ED5C6D"/>
    <w:rsid w:val="00ED5D29"/>
    <w:rsid w:val="00ED6EC5"/>
    <w:rsid w:val="00ED75C2"/>
    <w:rsid w:val="00ED7D8C"/>
    <w:rsid w:val="00EE0645"/>
    <w:rsid w:val="00EE156F"/>
    <w:rsid w:val="00EE15BB"/>
    <w:rsid w:val="00EE19EF"/>
    <w:rsid w:val="00EE1BBE"/>
    <w:rsid w:val="00EE2235"/>
    <w:rsid w:val="00EE2355"/>
    <w:rsid w:val="00EE27AD"/>
    <w:rsid w:val="00EE2DAD"/>
    <w:rsid w:val="00EE38EF"/>
    <w:rsid w:val="00EE3DC8"/>
    <w:rsid w:val="00EE43B1"/>
    <w:rsid w:val="00EE43E7"/>
    <w:rsid w:val="00EE4AAC"/>
    <w:rsid w:val="00EE57A9"/>
    <w:rsid w:val="00EE6BFF"/>
    <w:rsid w:val="00EE6CC1"/>
    <w:rsid w:val="00EE6D35"/>
    <w:rsid w:val="00EE7012"/>
    <w:rsid w:val="00EE72FA"/>
    <w:rsid w:val="00EE777D"/>
    <w:rsid w:val="00EE7A86"/>
    <w:rsid w:val="00EE7CB1"/>
    <w:rsid w:val="00EE7D0F"/>
    <w:rsid w:val="00EF018B"/>
    <w:rsid w:val="00EF0532"/>
    <w:rsid w:val="00EF059E"/>
    <w:rsid w:val="00EF0E7D"/>
    <w:rsid w:val="00EF0F14"/>
    <w:rsid w:val="00EF113D"/>
    <w:rsid w:val="00EF169C"/>
    <w:rsid w:val="00EF18DA"/>
    <w:rsid w:val="00EF2809"/>
    <w:rsid w:val="00EF30B6"/>
    <w:rsid w:val="00EF352D"/>
    <w:rsid w:val="00EF3FF9"/>
    <w:rsid w:val="00EF5A51"/>
    <w:rsid w:val="00EF6477"/>
    <w:rsid w:val="00EF6F83"/>
    <w:rsid w:val="00EF7500"/>
    <w:rsid w:val="00EF7669"/>
    <w:rsid w:val="00EF793F"/>
    <w:rsid w:val="00EF7C4B"/>
    <w:rsid w:val="00F00090"/>
    <w:rsid w:val="00F00167"/>
    <w:rsid w:val="00F00870"/>
    <w:rsid w:val="00F00B38"/>
    <w:rsid w:val="00F00E04"/>
    <w:rsid w:val="00F013A4"/>
    <w:rsid w:val="00F01518"/>
    <w:rsid w:val="00F01530"/>
    <w:rsid w:val="00F020B5"/>
    <w:rsid w:val="00F0213D"/>
    <w:rsid w:val="00F027E4"/>
    <w:rsid w:val="00F0282E"/>
    <w:rsid w:val="00F02B40"/>
    <w:rsid w:val="00F02E31"/>
    <w:rsid w:val="00F0305B"/>
    <w:rsid w:val="00F0318E"/>
    <w:rsid w:val="00F036FF"/>
    <w:rsid w:val="00F03E7B"/>
    <w:rsid w:val="00F0499C"/>
    <w:rsid w:val="00F04C43"/>
    <w:rsid w:val="00F0524D"/>
    <w:rsid w:val="00F05332"/>
    <w:rsid w:val="00F055CC"/>
    <w:rsid w:val="00F05C32"/>
    <w:rsid w:val="00F05E3C"/>
    <w:rsid w:val="00F060C9"/>
    <w:rsid w:val="00F06C8A"/>
    <w:rsid w:val="00F0719F"/>
    <w:rsid w:val="00F07F26"/>
    <w:rsid w:val="00F10139"/>
    <w:rsid w:val="00F10CA9"/>
    <w:rsid w:val="00F11138"/>
    <w:rsid w:val="00F114A8"/>
    <w:rsid w:val="00F11B3E"/>
    <w:rsid w:val="00F11B69"/>
    <w:rsid w:val="00F11CF0"/>
    <w:rsid w:val="00F12337"/>
    <w:rsid w:val="00F124E3"/>
    <w:rsid w:val="00F125EB"/>
    <w:rsid w:val="00F12E7A"/>
    <w:rsid w:val="00F13A4B"/>
    <w:rsid w:val="00F13CF2"/>
    <w:rsid w:val="00F13DC2"/>
    <w:rsid w:val="00F142E0"/>
    <w:rsid w:val="00F14519"/>
    <w:rsid w:val="00F1510D"/>
    <w:rsid w:val="00F152EF"/>
    <w:rsid w:val="00F155BF"/>
    <w:rsid w:val="00F16F76"/>
    <w:rsid w:val="00F173E8"/>
    <w:rsid w:val="00F20344"/>
    <w:rsid w:val="00F20AC7"/>
    <w:rsid w:val="00F20D39"/>
    <w:rsid w:val="00F211FB"/>
    <w:rsid w:val="00F21D15"/>
    <w:rsid w:val="00F22111"/>
    <w:rsid w:val="00F22670"/>
    <w:rsid w:val="00F228FD"/>
    <w:rsid w:val="00F22CCF"/>
    <w:rsid w:val="00F2395A"/>
    <w:rsid w:val="00F239F7"/>
    <w:rsid w:val="00F25079"/>
    <w:rsid w:val="00F25467"/>
    <w:rsid w:val="00F2556B"/>
    <w:rsid w:val="00F25693"/>
    <w:rsid w:val="00F25B3D"/>
    <w:rsid w:val="00F25F88"/>
    <w:rsid w:val="00F260FA"/>
    <w:rsid w:val="00F2634A"/>
    <w:rsid w:val="00F26E61"/>
    <w:rsid w:val="00F2733C"/>
    <w:rsid w:val="00F2794C"/>
    <w:rsid w:val="00F30293"/>
    <w:rsid w:val="00F3105F"/>
    <w:rsid w:val="00F3143C"/>
    <w:rsid w:val="00F315CE"/>
    <w:rsid w:val="00F31613"/>
    <w:rsid w:val="00F31B43"/>
    <w:rsid w:val="00F31D87"/>
    <w:rsid w:val="00F3225A"/>
    <w:rsid w:val="00F32C1F"/>
    <w:rsid w:val="00F330AA"/>
    <w:rsid w:val="00F3480F"/>
    <w:rsid w:val="00F357A0"/>
    <w:rsid w:val="00F35FF6"/>
    <w:rsid w:val="00F3653B"/>
    <w:rsid w:val="00F3660E"/>
    <w:rsid w:val="00F368DF"/>
    <w:rsid w:val="00F37394"/>
    <w:rsid w:val="00F37DD0"/>
    <w:rsid w:val="00F404B5"/>
    <w:rsid w:val="00F40A4F"/>
    <w:rsid w:val="00F40A79"/>
    <w:rsid w:val="00F40E9A"/>
    <w:rsid w:val="00F40EB1"/>
    <w:rsid w:val="00F4213F"/>
    <w:rsid w:val="00F422A7"/>
    <w:rsid w:val="00F425C6"/>
    <w:rsid w:val="00F43133"/>
    <w:rsid w:val="00F43377"/>
    <w:rsid w:val="00F4372B"/>
    <w:rsid w:val="00F44EDF"/>
    <w:rsid w:val="00F45DF3"/>
    <w:rsid w:val="00F46148"/>
    <w:rsid w:val="00F46AD6"/>
    <w:rsid w:val="00F47239"/>
    <w:rsid w:val="00F474F5"/>
    <w:rsid w:val="00F5042B"/>
    <w:rsid w:val="00F50454"/>
    <w:rsid w:val="00F50B54"/>
    <w:rsid w:val="00F50C03"/>
    <w:rsid w:val="00F50DED"/>
    <w:rsid w:val="00F5195F"/>
    <w:rsid w:val="00F51AB3"/>
    <w:rsid w:val="00F523A9"/>
    <w:rsid w:val="00F52929"/>
    <w:rsid w:val="00F52B21"/>
    <w:rsid w:val="00F530C6"/>
    <w:rsid w:val="00F5317D"/>
    <w:rsid w:val="00F537CE"/>
    <w:rsid w:val="00F5426C"/>
    <w:rsid w:val="00F543EF"/>
    <w:rsid w:val="00F54535"/>
    <w:rsid w:val="00F548C3"/>
    <w:rsid w:val="00F54AD2"/>
    <w:rsid w:val="00F54F1E"/>
    <w:rsid w:val="00F559EE"/>
    <w:rsid w:val="00F55AC6"/>
    <w:rsid w:val="00F55E48"/>
    <w:rsid w:val="00F55FA9"/>
    <w:rsid w:val="00F560C1"/>
    <w:rsid w:val="00F57216"/>
    <w:rsid w:val="00F57295"/>
    <w:rsid w:val="00F57304"/>
    <w:rsid w:val="00F57681"/>
    <w:rsid w:val="00F57C22"/>
    <w:rsid w:val="00F57D63"/>
    <w:rsid w:val="00F57D64"/>
    <w:rsid w:val="00F6069F"/>
    <w:rsid w:val="00F60EBE"/>
    <w:rsid w:val="00F61BBC"/>
    <w:rsid w:val="00F61C81"/>
    <w:rsid w:val="00F61CC4"/>
    <w:rsid w:val="00F62161"/>
    <w:rsid w:val="00F621AB"/>
    <w:rsid w:val="00F63458"/>
    <w:rsid w:val="00F63C71"/>
    <w:rsid w:val="00F63DE6"/>
    <w:rsid w:val="00F63F1E"/>
    <w:rsid w:val="00F64372"/>
    <w:rsid w:val="00F64609"/>
    <w:rsid w:val="00F65092"/>
    <w:rsid w:val="00F65132"/>
    <w:rsid w:val="00F65CB9"/>
    <w:rsid w:val="00F665C9"/>
    <w:rsid w:val="00F6689D"/>
    <w:rsid w:val="00F66EDA"/>
    <w:rsid w:val="00F6739E"/>
    <w:rsid w:val="00F67466"/>
    <w:rsid w:val="00F67817"/>
    <w:rsid w:val="00F67E55"/>
    <w:rsid w:val="00F7107E"/>
    <w:rsid w:val="00F71712"/>
    <w:rsid w:val="00F717FA"/>
    <w:rsid w:val="00F7212D"/>
    <w:rsid w:val="00F73B75"/>
    <w:rsid w:val="00F740F3"/>
    <w:rsid w:val="00F741BB"/>
    <w:rsid w:val="00F74349"/>
    <w:rsid w:val="00F74478"/>
    <w:rsid w:val="00F746E6"/>
    <w:rsid w:val="00F74927"/>
    <w:rsid w:val="00F74EFE"/>
    <w:rsid w:val="00F75308"/>
    <w:rsid w:val="00F755F1"/>
    <w:rsid w:val="00F75CAB"/>
    <w:rsid w:val="00F7640A"/>
    <w:rsid w:val="00F7686D"/>
    <w:rsid w:val="00F77774"/>
    <w:rsid w:val="00F77A68"/>
    <w:rsid w:val="00F77DA1"/>
    <w:rsid w:val="00F77DDC"/>
    <w:rsid w:val="00F77E41"/>
    <w:rsid w:val="00F801AE"/>
    <w:rsid w:val="00F8021E"/>
    <w:rsid w:val="00F8042D"/>
    <w:rsid w:val="00F80C84"/>
    <w:rsid w:val="00F80E24"/>
    <w:rsid w:val="00F80E27"/>
    <w:rsid w:val="00F813E1"/>
    <w:rsid w:val="00F817BD"/>
    <w:rsid w:val="00F8200F"/>
    <w:rsid w:val="00F82533"/>
    <w:rsid w:val="00F825DF"/>
    <w:rsid w:val="00F82E6B"/>
    <w:rsid w:val="00F82EC0"/>
    <w:rsid w:val="00F831DC"/>
    <w:rsid w:val="00F8332B"/>
    <w:rsid w:val="00F8458E"/>
    <w:rsid w:val="00F84E5A"/>
    <w:rsid w:val="00F84E79"/>
    <w:rsid w:val="00F850DF"/>
    <w:rsid w:val="00F85137"/>
    <w:rsid w:val="00F85448"/>
    <w:rsid w:val="00F8555B"/>
    <w:rsid w:val="00F86AA7"/>
    <w:rsid w:val="00F86C99"/>
    <w:rsid w:val="00F875B9"/>
    <w:rsid w:val="00F878DC"/>
    <w:rsid w:val="00F907BC"/>
    <w:rsid w:val="00F90F9A"/>
    <w:rsid w:val="00F91217"/>
    <w:rsid w:val="00F915A5"/>
    <w:rsid w:val="00F9223B"/>
    <w:rsid w:val="00F92552"/>
    <w:rsid w:val="00F925FA"/>
    <w:rsid w:val="00F9274F"/>
    <w:rsid w:val="00F92A21"/>
    <w:rsid w:val="00F92BD2"/>
    <w:rsid w:val="00F92E42"/>
    <w:rsid w:val="00F93195"/>
    <w:rsid w:val="00F933E0"/>
    <w:rsid w:val="00F938EF"/>
    <w:rsid w:val="00F94F01"/>
    <w:rsid w:val="00F956A4"/>
    <w:rsid w:val="00F957E5"/>
    <w:rsid w:val="00F95943"/>
    <w:rsid w:val="00F95956"/>
    <w:rsid w:val="00F960B9"/>
    <w:rsid w:val="00F961AA"/>
    <w:rsid w:val="00F962DD"/>
    <w:rsid w:val="00F97212"/>
    <w:rsid w:val="00F978BB"/>
    <w:rsid w:val="00F97E21"/>
    <w:rsid w:val="00FA02D4"/>
    <w:rsid w:val="00FA055C"/>
    <w:rsid w:val="00FA09D2"/>
    <w:rsid w:val="00FA12C9"/>
    <w:rsid w:val="00FA1712"/>
    <w:rsid w:val="00FA19B2"/>
    <w:rsid w:val="00FA1E18"/>
    <w:rsid w:val="00FA2098"/>
    <w:rsid w:val="00FA25BC"/>
    <w:rsid w:val="00FA2BC9"/>
    <w:rsid w:val="00FA2D02"/>
    <w:rsid w:val="00FA2D73"/>
    <w:rsid w:val="00FA3394"/>
    <w:rsid w:val="00FA3BDA"/>
    <w:rsid w:val="00FA4AE9"/>
    <w:rsid w:val="00FA4F62"/>
    <w:rsid w:val="00FA4F88"/>
    <w:rsid w:val="00FA513D"/>
    <w:rsid w:val="00FA51C5"/>
    <w:rsid w:val="00FA58A0"/>
    <w:rsid w:val="00FA6608"/>
    <w:rsid w:val="00FA6616"/>
    <w:rsid w:val="00FA7216"/>
    <w:rsid w:val="00FA76F5"/>
    <w:rsid w:val="00FA7829"/>
    <w:rsid w:val="00FB05A3"/>
    <w:rsid w:val="00FB0A4D"/>
    <w:rsid w:val="00FB11BC"/>
    <w:rsid w:val="00FB1491"/>
    <w:rsid w:val="00FB1601"/>
    <w:rsid w:val="00FB245C"/>
    <w:rsid w:val="00FB2709"/>
    <w:rsid w:val="00FB2A8E"/>
    <w:rsid w:val="00FB2CD6"/>
    <w:rsid w:val="00FB2DE3"/>
    <w:rsid w:val="00FB2F6D"/>
    <w:rsid w:val="00FB367B"/>
    <w:rsid w:val="00FB3CF1"/>
    <w:rsid w:val="00FB4597"/>
    <w:rsid w:val="00FB4E97"/>
    <w:rsid w:val="00FB55B2"/>
    <w:rsid w:val="00FB584A"/>
    <w:rsid w:val="00FB625E"/>
    <w:rsid w:val="00FB6507"/>
    <w:rsid w:val="00FB6FF9"/>
    <w:rsid w:val="00FB7018"/>
    <w:rsid w:val="00FB706D"/>
    <w:rsid w:val="00FB784E"/>
    <w:rsid w:val="00FC0AA2"/>
    <w:rsid w:val="00FC0ADB"/>
    <w:rsid w:val="00FC0C34"/>
    <w:rsid w:val="00FC0C7B"/>
    <w:rsid w:val="00FC12A4"/>
    <w:rsid w:val="00FC131D"/>
    <w:rsid w:val="00FC1410"/>
    <w:rsid w:val="00FC26AA"/>
    <w:rsid w:val="00FC2AF2"/>
    <w:rsid w:val="00FC2DE0"/>
    <w:rsid w:val="00FC3552"/>
    <w:rsid w:val="00FC42A0"/>
    <w:rsid w:val="00FC4C73"/>
    <w:rsid w:val="00FC59C4"/>
    <w:rsid w:val="00FC5BFA"/>
    <w:rsid w:val="00FC625C"/>
    <w:rsid w:val="00FC6329"/>
    <w:rsid w:val="00FC653A"/>
    <w:rsid w:val="00FC69A4"/>
    <w:rsid w:val="00FC7521"/>
    <w:rsid w:val="00FC77F5"/>
    <w:rsid w:val="00FC7CBB"/>
    <w:rsid w:val="00FD005C"/>
    <w:rsid w:val="00FD0290"/>
    <w:rsid w:val="00FD1658"/>
    <w:rsid w:val="00FD1723"/>
    <w:rsid w:val="00FD1F36"/>
    <w:rsid w:val="00FD2082"/>
    <w:rsid w:val="00FD2146"/>
    <w:rsid w:val="00FD23C1"/>
    <w:rsid w:val="00FD286B"/>
    <w:rsid w:val="00FD2AE0"/>
    <w:rsid w:val="00FD2E6E"/>
    <w:rsid w:val="00FD2FD0"/>
    <w:rsid w:val="00FD3362"/>
    <w:rsid w:val="00FD3468"/>
    <w:rsid w:val="00FD34BD"/>
    <w:rsid w:val="00FD3550"/>
    <w:rsid w:val="00FD3E95"/>
    <w:rsid w:val="00FD4436"/>
    <w:rsid w:val="00FD459B"/>
    <w:rsid w:val="00FD505C"/>
    <w:rsid w:val="00FD5175"/>
    <w:rsid w:val="00FD5307"/>
    <w:rsid w:val="00FD56BD"/>
    <w:rsid w:val="00FD5755"/>
    <w:rsid w:val="00FD5BF6"/>
    <w:rsid w:val="00FD6061"/>
    <w:rsid w:val="00FD6271"/>
    <w:rsid w:val="00FD70CC"/>
    <w:rsid w:val="00FD7FF1"/>
    <w:rsid w:val="00FE0882"/>
    <w:rsid w:val="00FE0950"/>
    <w:rsid w:val="00FE0F51"/>
    <w:rsid w:val="00FE13CB"/>
    <w:rsid w:val="00FE18D3"/>
    <w:rsid w:val="00FE1DDE"/>
    <w:rsid w:val="00FE20E6"/>
    <w:rsid w:val="00FE23DC"/>
    <w:rsid w:val="00FE2F99"/>
    <w:rsid w:val="00FE30EC"/>
    <w:rsid w:val="00FE36A4"/>
    <w:rsid w:val="00FE3D14"/>
    <w:rsid w:val="00FE4688"/>
    <w:rsid w:val="00FE5182"/>
    <w:rsid w:val="00FE52AC"/>
    <w:rsid w:val="00FE55D1"/>
    <w:rsid w:val="00FE5A1A"/>
    <w:rsid w:val="00FE5D94"/>
    <w:rsid w:val="00FE6D96"/>
    <w:rsid w:val="00FE6E55"/>
    <w:rsid w:val="00FE75D9"/>
    <w:rsid w:val="00FE76E0"/>
    <w:rsid w:val="00FF0104"/>
    <w:rsid w:val="00FF0E8D"/>
    <w:rsid w:val="00FF1258"/>
    <w:rsid w:val="00FF1569"/>
    <w:rsid w:val="00FF1976"/>
    <w:rsid w:val="00FF1E06"/>
    <w:rsid w:val="00FF1F4F"/>
    <w:rsid w:val="00FF2873"/>
    <w:rsid w:val="00FF29BE"/>
    <w:rsid w:val="00FF2C1B"/>
    <w:rsid w:val="00FF3273"/>
    <w:rsid w:val="00FF3550"/>
    <w:rsid w:val="00FF49D0"/>
    <w:rsid w:val="00FF6885"/>
    <w:rsid w:val="00FF6EF3"/>
    <w:rsid w:val="00FF73D6"/>
    <w:rsid w:val="00FF798C"/>
    <w:rsid w:val="00FF79D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DC1F83B"/>
  <w15:docId w15:val="{5DD036BE-E2E8-4041-B178-4912299F3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034"/>
    <w:rPr>
      <w:sz w:val="24"/>
      <w:szCs w:val="24"/>
    </w:rPr>
  </w:style>
  <w:style w:type="paragraph" w:styleId="Heading1">
    <w:name w:val="heading 1"/>
    <w:basedOn w:val="Normal"/>
    <w:next w:val="Normal"/>
    <w:link w:val="Heading1Char"/>
    <w:qFormat/>
    <w:rsid w:val="0048634F"/>
    <w:pPr>
      <w:keepNext/>
      <w:keepLines/>
      <w:spacing w:before="240"/>
      <w:outlineLvl w:val="0"/>
    </w:pPr>
    <w:rPr>
      <w:rFonts w:eastAsiaTheme="majorEastAsia" w:cstheme="majorBidi"/>
      <w:b/>
      <w:sz w:val="28"/>
      <w:szCs w:val="32"/>
    </w:rPr>
  </w:style>
  <w:style w:type="paragraph" w:styleId="Heading2">
    <w:name w:val="heading 2"/>
    <w:basedOn w:val="Normal"/>
    <w:next w:val="Normal"/>
    <w:link w:val="Heading2Char"/>
    <w:qFormat/>
    <w:rsid w:val="0048634F"/>
    <w:pPr>
      <w:keepNext/>
      <w:widowControl w:val="0"/>
      <w:tabs>
        <w:tab w:val="right" w:pos="8953"/>
      </w:tabs>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F4A00"/>
    <w:pPr>
      <w:spacing w:after="120"/>
    </w:pPr>
  </w:style>
  <w:style w:type="table" w:styleId="TableGrid">
    <w:name w:val="Table Grid"/>
    <w:basedOn w:val="TableNormal"/>
    <w:uiPriority w:val="39"/>
    <w:rsid w:val="00224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Professional">
    <w:name w:val="Table Professional"/>
    <w:basedOn w:val="TableNormal"/>
    <w:rsid w:val="009B5C8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msolistparagraph0">
    <w:name w:val="msolistparagraph"/>
    <w:basedOn w:val="Normal"/>
    <w:rsid w:val="00B21F8B"/>
    <w:pPr>
      <w:ind w:left="720"/>
    </w:pPr>
  </w:style>
  <w:style w:type="paragraph" w:styleId="Footer">
    <w:name w:val="footer"/>
    <w:basedOn w:val="Normal"/>
    <w:link w:val="FooterChar"/>
    <w:uiPriority w:val="99"/>
    <w:rsid w:val="00DE212F"/>
    <w:pPr>
      <w:tabs>
        <w:tab w:val="center" w:pos="4536"/>
        <w:tab w:val="right" w:pos="9072"/>
      </w:tabs>
    </w:pPr>
  </w:style>
  <w:style w:type="character" w:styleId="PageNumber">
    <w:name w:val="page number"/>
    <w:basedOn w:val="DefaultParagraphFont"/>
    <w:rsid w:val="00DE212F"/>
  </w:style>
  <w:style w:type="paragraph" w:styleId="Header">
    <w:name w:val="header"/>
    <w:basedOn w:val="Normal"/>
    <w:link w:val="HeaderChar"/>
    <w:rsid w:val="003F53B0"/>
    <w:pPr>
      <w:tabs>
        <w:tab w:val="center" w:pos="4536"/>
        <w:tab w:val="right" w:pos="9072"/>
      </w:tabs>
    </w:pPr>
  </w:style>
  <w:style w:type="character" w:customStyle="1" w:styleId="HeaderChar">
    <w:name w:val="Header Char"/>
    <w:link w:val="Header"/>
    <w:rsid w:val="003F53B0"/>
    <w:rPr>
      <w:sz w:val="24"/>
      <w:szCs w:val="24"/>
    </w:rPr>
  </w:style>
  <w:style w:type="character" w:customStyle="1" w:styleId="FooterChar">
    <w:name w:val="Footer Char"/>
    <w:link w:val="Footer"/>
    <w:uiPriority w:val="99"/>
    <w:rsid w:val="003F53B0"/>
    <w:rPr>
      <w:sz w:val="24"/>
      <w:szCs w:val="24"/>
    </w:rPr>
  </w:style>
  <w:style w:type="paragraph" w:styleId="BalloonText">
    <w:name w:val="Balloon Text"/>
    <w:basedOn w:val="Normal"/>
    <w:link w:val="BalloonTextChar"/>
    <w:rsid w:val="003F53B0"/>
    <w:rPr>
      <w:rFonts w:ascii="Tahoma" w:hAnsi="Tahoma"/>
      <w:sz w:val="16"/>
      <w:szCs w:val="16"/>
    </w:rPr>
  </w:style>
  <w:style w:type="character" w:customStyle="1" w:styleId="BalloonTextChar">
    <w:name w:val="Balloon Text Char"/>
    <w:link w:val="BalloonText"/>
    <w:rsid w:val="003F53B0"/>
    <w:rPr>
      <w:rFonts w:ascii="Tahoma" w:hAnsi="Tahoma" w:cs="Tahoma"/>
      <w:sz w:val="16"/>
      <w:szCs w:val="16"/>
    </w:rPr>
  </w:style>
  <w:style w:type="paragraph" w:customStyle="1" w:styleId="A0E349F008B644AAB6A282E0D042D17E">
    <w:name w:val="A0E349F008B644AAB6A282E0D042D17E"/>
    <w:rsid w:val="003F53B0"/>
    <w:pPr>
      <w:spacing w:after="200" w:line="276" w:lineRule="auto"/>
    </w:pPr>
    <w:rPr>
      <w:rFonts w:ascii="Calibri" w:eastAsia="MS Mincho" w:hAnsi="Calibri" w:cs="Arial"/>
      <w:sz w:val="22"/>
      <w:szCs w:val="22"/>
      <w:lang w:val="en-US" w:eastAsia="ja-JP"/>
    </w:rPr>
  </w:style>
  <w:style w:type="paragraph" w:styleId="Title">
    <w:name w:val="Title"/>
    <w:basedOn w:val="Normal"/>
    <w:link w:val="TitleChar"/>
    <w:qFormat/>
    <w:rsid w:val="007051A9"/>
    <w:pPr>
      <w:widowControl w:val="0"/>
      <w:tabs>
        <w:tab w:val="right" w:pos="8953"/>
      </w:tabs>
      <w:spacing w:line="360" w:lineRule="auto"/>
      <w:jc w:val="center"/>
    </w:pPr>
    <w:rPr>
      <w:b/>
      <w:sz w:val="28"/>
      <w:szCs w:val="20"/>
    </w:rPr>
  </w:style>
  <w:style w:type="character" w:customStyle="1" w:styleId="Heading2Char">
    <w:name w:val="Heading 2 Char"/>
    <w:link w:val="Heading2"/>
    <w:rsid w:val="0048634F"/>
    <w:rPr>
      <w:b/>
      <w:sz w:val="24"/>
      <w:lang w:eastAsia="en-US"/>
    </w:rPr>
  </w:style>
  <w:style w:type="character" w:customStyle="1" w:styleId="BodyTextChar">
    <w:name w:val="Body Text Char"/>
    <w:link w:val="BodyText"/>
    <w:rsid w:val="006615B6"/>
    <w:rPr>
      <w:sz w:val="24"/>
      <w:szCs w:val="24"/>
    </w:rPr>
  </w:style>
  <w:style w:type="character" w:customStyle="1" w:styleId="TitleChar">
    <w:name w:val="Title Char"/>
    <w:link w:val="Title"/>
    <w:rsid w:val="006615B6"/>
    <w:rPr>
      <w:b/>
      <w:sz w:val="28"/>
    </w:rPr>
  </w:style>
  <w:style w:type="character" w:customStyle="1" w:styleId="apple-converted-space">
    <w:name w:val="apple-converted-space"/>
    <w:rsid w:val="00A34229"/>
  </w:style>
  <w:style w:type="character" w:styleId="Strong">
    <w:name w:val="Strong"/>
    <w:uiPriority w:val="22"/>
    <w:qFormat/>
    <w:rsid w:val="003E2AD8"/>
    <w:rPr>
      <w:b/>
      <w:bCs/>
    </w:rPr>
  </w:style>
  <w:style w:type="paragraph" w:styleId="PlainText">
    <w:name w:val="Plain Text"/>
    <w:basedOn w:val="Normal"/>
    <w:link w:val="PlainTextChar"/>
    <w:uiPriority w:val="99"/>
    <w:unhideWhenUsed/>
    <w:rsid w:val="00015498"/>
    <w:rPr>
      <w:rFonts w:ascii="Calibri" w:eastAsia="Calibri" w:hAnsi="Calibri"/>
      <w:sz w:val="22"/>
      <w:szCs w:val="21"/>
      <w:lang w:eastAsia="en-US"/>
    </w:rPr>
  </w:style>
  <w:style w:type="character" w:customStyle="1" w:styleId="PlainTextChar">
    <w:name w:val="Plain Text Char"/>
    <w:link w:val="PlainText"/>
    <w:uiPriority w:val="99"/>
    <w:rsid w:val="00015498"/>
    <w:rPr>
      <w:rFonts w:ascii="Calibri" w:eastAsia="Calibri" w:hAnsi="Calibri"/>
      <w:sz w:val="22"/>
      <w:szCs w:val="21"/>
      <w:lang w:eastAsia="en-US"/>
    </w:rPr>
  </w:style>
  <w:style w:type="paragraph" w:customStyle="1" w:styleId="Default">
    <w:name w:val="Default"/>
    <w:rsid w:val="009F0AEF"/>
    <w:pPr>
      <w:autoSpaceDE w:val="0"/>
      <w:autoSpaceDN w:val="0"/>
      <w:adjustRightInd w:val="0"/>
    </w:pPr>
    <w:rPr>
      <w:rFonts w:ascii="Trebuchet MS" w:eastAsia="Calibri" w:hAnsi="Trebuchet MS" w:cs="Trebuchet MS"/>
      <w:color w:val="000000"/>
      <w:sz w:val="24"/>
      <w:szCs w:val="24"/>
      <w:lang w:eastAsia="en-US"/>
    </w:rPr>
  </w:style>
  <w:style w:type="paragraph" w:styleId="ListParagraph">
    <w:name w:val="List Paragraph"/>
    <w:basedOn w:val="Normal"/>
    <w:uiPriority w:val="34"/>
    <w:qFormat/>
    <w:rsid w:val="002C79DF"/>
    <w:pPr>
      <w:ind w:left="720"/>
      <w:contextualSpacing/>
    </w:pPr>
    <w:rPr>
      <w:rFonts w:eastAsia="Calibri"/>
    </w:rPr>
  </w:style>
  <w:style w:type="paragraph" w:styleId="NormalWeb">
    <w:name w:val="Normal (Web)"/>
    <w:basedOn w:val="Normal"/>
    <w:uiPriority w:val="99"/>
    <w:unhideWhenUsed/>
    <w:rsid w:val="00312188"/>
    <w:pPr>
      <w:spacing w:after="300"/>
    </w:pPr>
  </w:style>
  <w:style w:type="paragraph" w:styleId="FootnoteText">
    <w:name w:val="footnote text"/>
    <w:basedOn w:val="Normal"/>
    <w:link w:val="FootnoteTextChar"/>
    <w:rsid w:val="00F717FA"/>
    <w:pPr>
      <w:autoSpaceDN w:val="0"/>
    </w:pPr>
    <w:rPr>
      <w:rFonts w:ascii="Calibri" w:eastAsia="Calibri" w:hAnsi="Calibri"/>
      <w:sz w:val="20"/>
      <w:szCs w:val="20"/>
      <w:lang w:eastAsia="en-US"/>
    </w:rPr>
  </w:style>
  <w:style w:type="character" w:customStyle="1" w:styleId="FootnoteTextChar">
    <w:name w:val="Footnote Text Char"/>
    <w:link w:val="FootnoteText"/>
    <w:rsid w:val="00F717FA"/>
    <w:rPr>
      <w:rFonts w:ascii="Calibri" w:eastAsia="Calibri" w:hAnsi="Calibri"/>
      <w:lang w:eastAsia="en-US"/>
    </w:rPr>
  </w:style>
  <w:style w:type="character" w:styleId="FootnoteReference">
    <w:name w:val="footnote reference"/>
    <w:rsid w:val="00F717FA"/>
    <w:rPr>
      <w:position w:val="0"/>
      <w:vertAlign w:val="superscript"/>
    </w:rPr>
  </w:style>
  <w:style w:type="paragraph" w:styleId="BlockText">
    <w:name w:val="Block Text"/>
    <w:basedOn w:val="Normal"/>
    <w:rsid w:val="00176538"/>
    <w:pPr>
      <w:ind w:left="360" w:right="-426"/>
      <w:jc w:val="both"/>
    </w:pPr>
    <w:rPr>
      <w:color w:val="000000"/>
    </w:rPr>
  </w:style>
  <w:style w:type="paragraph" w:customStyle="1" w:styleId="xmsonormal">
    <w:name w:val="xmsonormal"/>
    <w:basedOn w:val="Normal"/>
    <w:rsid w:val="00757195"/>
    <w:rPr>
      <w:rFonts w:ascii="Calibri" w:eastAsia="Calibri" w:hAnsi="Calibri" w:cs="Calibri"/>
      <w:sz w:val="22"/>
      <w:szCs w:val="22"/>
    </w:rPr>
  </w:style>
  <w:style w:type="paragraph" w:customStyle="1" w:styleId="xdefault">
    <w:name w:val="xdefault"/>
    <w:basedOn w:val="Normal"/>
    <w:rsid w:val="00757195"/>
    <w:rPr>
      <w:rFonts w:ascii="Calibri" w:eastAsia="Calibri" w:hAnsi="Calibri" w:cs="Calibri"/>
      <w:sz w:val="22"/>
      <w:szCs w:val="22"/>
    </w:rPr>
  </w:style>
  <w:style w:type="paragraph" w:customStyle="1" w:styleId="t-9-8">
    <w:name w:val="t-9-8"/>
    <w:basedOn w:val="Normal"/>
    <w:rsid w:val="00AC2FF9"/>
    <w:pPr>
      <w:spacing w:before="100" w:beforeAutospacing="1" w:after="225"/>
    </w:pPr>
  </w:style>
  <w:style w:type="character" w:styleId="Hyperlink">
    <w:name w:val="Hyperlink"/>
    <w:uiPriority w:val="99"/>
    <w:rsid w:val="00126CF8"/>
    <w:rPr>
      <w:color w:val="0563C1"/>
      <w:u w:val="single"/>
    </w:rPr>
  </w:style>
  <w:style w:type="paragraph" w:styleId="NoSpacing">
    <w:name w:val="No Spacing"/>
    <w:uiPriority w:val="1"/>
    <w:qFormat/>
    <w:rsid w:val="00366D18"/>
    <w:rPr>
      <w:rFonts w:eastAsia="Calibri"/>
      <w:sz w:val="24"/>
      <w:szCs w:val="24"/>
    </w:rPr>
  </w:style>
  <w:style w:type="paragraph" w:customStyle="1" w:styleId="box466726">
    <w:name w:val="box_466726"/>
    <w:basedOn w:val="Normal"/>
    <w:rsid w:val="001027EF"/>
    <w:pPr>
      <w:spacing w:before="100" w:beforeAutospacing="1" w:after="100" w:afterAutospacing="1"/>
    </w:pPr>
  </w:style>
  <w:style w:type="character" w:styleId="Emphasis">
    <w:name w:val="Emphasis"/>
    <w:basedOn w:val="DefaultParagraphFont"/>
    <w:uiPriority w:val="20"/>
    <w:qFormat/>
    <w:rsid w:val="00CA6234"/>
    <w:rPr>
      <w:i/>
      <w:iCs/>
    </w:rPr>
  </w:style>
  <w:style w:type="character" w:customStyle="1" w:styleId="Heading1Char">
    <w:name w:val="Heading 1 Char"/>
    <w:basedOn w:val="DefaultParagraphFont"/>
    <w:link w:val="Heading1"/>
    <w:rsid w:val="0048634F"/>
    <w:rPr>
      <w:rFonts w:eastAsiaTheme="majorEastAsia" w:cstheme="majorBidi"/>
      <w:b/>
      <w:sz w:val="28"/>
      <w:szCs w:val="32"/>
    </w:rPr>
  </w:style>
  <w:style w:type="paragraph" w:styleId="TOC2">
    <w:name w:val="toc 2"/>
    <w:basedOn w:val="Normal"/>
    <w:next w:val="Normal"/>
    <w:autoRedefine/>
    <w:uiPriority w:val="39"/>
    <w:unhideWhenUsed/>
    <w:rsid w:val="0094695D"/>
    <w:pPr>
      <w:spacing w:after="100"/>
      <w:ind w:left="240"/>
    </w:pPr>
  </w:style>
  <w:style w:type="paragraph" w:styleId="TOC1">
    <w:name w:val="toc 1"/>
    <w:basedOn w:val="Normal"/>
    <w:next w:val="Normal"/>
    <w:autoRedefine/>
    <w:uiPriority w:val="39"/>
    <w:unhideWhenUsed/>
    <w:rsid w:val="0094695D"/>
    <w:pPr>
      <w:spacing w:after="100"/>
    </w:pPr>
  </w:style>
  <w:style w:type="paragraph" w:styleId="Subtitle">
    <w:name w:val="Subtitle"/>
    <w:basedOn w:val="Normal"/>
    <w:next w:val="Normal"/>
    <w:link w:val="SubtitleChar"/>
    <w:qFormat/>
    <w:rsid w:val="00E90575"/>
    <w:pPr>
      <w:numPr>
        <w:ilvl w:val="1"/>
      </w:numPr>
      <w:spacing w:before="120" w:after="160"/>
    </w:pPr>
    <w:rPr>
      <w:rFonts w:eastAsiaTheme="minorEastAsia" w:cstheme="minorBidi"/>
      <w:b/>
      <w:color w:val="5A5A5A" w:themeColor="text1" w:themeTint="A5"/>
      <w:spacing w:val="15"/>
      <w:szCs w:val="22"/>
    </w:rPr>
  </w:style>
  <w:style w:type="character" w:customStyle="1" w:styleId="SubtitleChar">
    <w:name w:val="Subtitle Char"/>
    <w:basedOn w:val="DefaultParagraphFont"/>
    <w:link w:val="Subtitle"/>
    <w:rsid w:val="00E90575"/>
    <w:rPr>
      <w:rFonts w:eastAsiaTheme="minorEastAsia" w:cstheme="minorBidi"/>
      <w:b/>
      <w:color w:val="5A5A5A" w:themeColor="text1" w:themeTint="A5"/>
      <w:spacing w:val="15"/>
      <w:sz w:val="24"/>
      <w:szCs w:val="22"/>
    </w:rPr>
  </w:style>
  <w:style w:type="paragraph" w:customStyle="1" w:styleId="naslov1">
    <w:name w:val="naslov 1"/>
    <w:basedOn w:val="Heading1"/>
    <w:qFormat/>
    <w:rsid w:val="00E90575"/>
  </w:style>
  <w:style w:type="paragraph" w:customStyle="1" w:styleId="naslov2">
    <w:name w:val="naslov 2"/>
    <w:basedOn w:val="naslov1"/>
    <w:qFormat/>
    <w:rsid w:val="00E90575"/>
    <w:rPr>
      <w:sz w:val="24"/>
    </w:rPr>
  </w:style>
  <w:style w:type="paragraph" w:customStyle="1" w:styleId="naslov3">
    <w:name w:val="naslov 3"/>
    <w:basedOn w:val="naslov2"/>
    <w:qFormat/>
    <w:rsid w:val="00E90575"/>
  </w:style>
  <w:style w:type="character" w:styleId="CommentReference">
    <w:name w:val="annotation reference"/>
    <w:basedOn w:val="DefaultParagraphFont"/>
    <w:semiHidden/>
    <w:unhideWhenUsed/>
    <w:rsid w:val="003A6569"/>
    <w:rPr>
      <w:sz w:val="16"/>
      <w:szCs w:val="16"/>
    </w:rPr>
  </w:style>
  <w:style w:type="paragraph" w:styleId="CommentText">
    <w:name w:val="annotation text"/>
    <w:basedOn w:val="Normal"/>
    <w:link w:val="CommentTextChar"/>
    <w:unhideWhenUsed/>
    <w:rsid w:val="003A6569"/>
    <w:rPr>
      <w:sz w:val="20"/>
      <w:szCs w:val="20"/>
    </w:rPr>
  </w:style>
  <w:style w:type="character" w:customStyle="1" w:styleId="CommentTextChar">
    <w:name w:val="Comment Text Char"/>
    <w:basedOn w:val="DefaultParagraphFont"/>
    <w:link w:val="CommentText"/>
    <w:rsid w:val="003A6569"/>
  </w:style>
  <w:style w:type="paragraph" w:styleId="CommentSubject">
    <w:name w:val="annotation subject"/>
    <w:basedOn w:val="CommentText"/>
    <w:next w:val="CommentText"/>
    <w:link w:val="CommentSubjectChar"/>
    <w:semiHidden/>
    <w:unhideWhenUsed/>
    <w:rsid w:val="00182D90"/>
    <w:rPr>
      <w:b/>
      <w:bCs/>
    </w:rPr>
  </w:style>
  <w:style w:type="character" w:customStyle="1" w:styleId="CommentSubjectChar">
    <w:name w:val="Comment Subject Char"/>
    <w:basedOn w:val="CommentTextChar"/>
    <w:link w:val="CommentSubject"/>
    <w:semiHidden/>
    <w:rsid w:val="00182D90"/>
    <w:rPr>
      <w:b/>
      <w:bCs/>
    </w:rPr>
  </w:style>
  <w:style w:type="paragraph" w:styleId="Revision">
    <w:name w:val="Revision"/>
    <w:hidden/>
    <w:uiPriority w:val="99"/>
    <w:semiHidden/>
    <w:rsid w:val="00182D90"/>
    <w:rPr>
      <w:sz w:val="24"/>
      <w:szCs w:val="24"/>
    </w:rPr>
  </w:style>
  <w:style w:type="character" w:customStyle="1" w:styleId="UnresolvedMention">
    <w:name w:val="Unresolved Mention"/>
    <w:basedOn w:val="DefaultParagraphFont"/>
    <w:uiPriority w:val="99"/>
    <w:semiHidden/>
    <w:unhideWhenUsed/>
    <w:rsid w:val="00F02B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40295">
      <w:bodyDiv w:val="1"/>
      <w:marLeft w:val="0"/>
      <w:marRight w:val="0"/>
      <w:marTop w:val="0"/>
      <w:marBottom w:val="0"/>
      <w:divBdr>
        <w:top w:val="none" w:sz="0" w:space="0" w:color="auto"/>
        <w:left w:val="none" w:sz="0" w:space="0" w:color="auto"/>
        <w:bottom w:val="none" w:sz="0" w:space="0" w:color="auto"/>
        <w:right w:val="none" w:sz="0" w:space="0" w:color="auto"/>
      </w:divBdr>
      <w:divsChild>
        <w:div w:id="1759012431">
          <w:marLeft w:val="0"/>
          <w:marRight w:val="0"/>
          <w:marTop w:val="0"/>
          <w:marBottom w:val="0"/>
          <w:divBdr>
            <w:top w:val="none" w:sz="0" w:space="0" w:color="auto"/>
            <w:left w:val="none" w:sz="0" w:space="0" w:color="auto"/>
            <w:bottom w:val="none" w:sz="0" w:space="0" w:color="auto"/>
            <w:right w:val="none" w:sz="0" w:space="0" w:color="auto"/>
          </w:divBdr>
          <w:divsChild>
            <w:div w:id="1094278807">
              <w:marLeft w:val="0"/>
              <w:marRight w:val="0"/>
              <w:marTop w:val="0"/>
              <w:marBottom w:val="0"/>
              <w:divBdr>
                <w:top w:val="none" w:sz="0" w:space="0" w:color="auto"/>
                <w:left w:val="none" w:sz="0" w:space="0" w:color="auto"/>
                <w:bottom w:val="none" w:sz="0" w:space="0" w:color="auto"/>
                <w:right w:val="none" w:sz="0" w:space="0" w:color="auto"/>
              </w:divBdr>
              <w:divsChild>
                <w:div w:id="1338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43901">
      <w:bodyDiv w:val="1"/>
      <w:marLeft w:val="0"/>
      <w:marRight w:val="0"/>
      <w:marTop w:val="0"/>
      <w:marBottom w:val="0"/>
      <w:divBdr>
        <w:top w:val="none" w:sz="0" w:space="0" w:color="auto"/>
        <w:left w:val="none" w:sz="0" w:space="0" w:color="auto"/>
        <w:bottom w:val="none" w:sz="0" w:space="0" w:color="auto"/>
        <w:right w:val="none" w:sz="0" w:space="0" w:color="auto"/>
      </w:divBdr>
    </w:div>
    <w:div w:id="214856487">
      <w:bodyDiv w:val="1"/>
      <w:marLeft w:val="0"/>
      <w:marRight w:val="0"/>
      <w:marTop w:val="0"/>
      <w:marBottom w:val="0"/>
      <w:divBdr>
        <w:top w:val="none" w:sz="0" w:space="0" w:color="auto"/>
        <w:left w:val="none" w:sz="0" w:space="0" w:color="auto"/>
        <w:bottom w:val="none" w:sz="0" w:space="0" w:color="auto"/>
        <w:right w:val="none" w:sz="0" w:space="0" w:color="auto"/>
      </w:divBdr>
    </w:div>
    <w:div w:id="441413145">
      <w:bodyDiv w:val="1"/>
      <w:marLeft w:val="0"/>
      <w:marRight w:val="0"/>
      <w:marTop w:val="0"/>
      <w:marBottom w:val="0"/>
      <w:divBdr>
        <w:top w:val="none" w:sz="0" w:space="0" w:color="auto"/>
        <w:left w:val="none" w:sz="0" w:space="0" w:color="auto"/>
        <w:bottom w:val="none" w:sz="0" w:space="0" w:color="auto"/>
        <w:right w:val="none" w:sz="0" w:space="0" w:color="auto"/>
      </w:divBdr>
    </w:div>
    <w:div w:id="520094363">
      <w:bodyDiv w:val="1"/>
      <w:marLeft w:val="0"/>
      <w:marRight w:val="0"/>
      <w:marTop w:val="0"/>
      <w:marBottom w:val="0"/>
      <w:divBdr>
        <w:top w:val="none" w:sz="0" w:space="0" w:color="auto"/>
        <w:left w:val="none" w:sz="0" w:space="0" w:color="auto"/>
        <w:bottom w:val="none" w:sz="0" w:space="0" w:color="auto"/>
        <w:right w:val="none" w:sz="0" w:space="0" w:color="auto"/>
      </w:divBdr>
      <w:divsChild>
        <w:div w:id="1568150028">
          <w:marLeft w:val="0"/>
          <w:marRight w:val="0"/>
          <w:marTop w:val="0"/>
          <w:marBottom w:val="0"/>
          <w:divBdr>
            <w:top w:val="none" w:sz="0" w:space="0" w:color="auto"/>
            <w:left w:val="none" w:sz="0" w:space="0" w:color="auto"/>
            <w:bottom w:val="none" w:sz="0" w:space="0" w:color="auto"/>
            <w:right w:val="none" w:sz="0" w:space="0" w:color="auto"/>
          </w:divBdr>
        </w:div>
      </w:divsChild>
    </w:div>
    <w:div w:id="584610911">
      <w:bodyDiv w:val="1"/>
      <w:marLeft w:val="0"/>
      <w:marRight w:val="0"/>
      <w:marTop w:val="0"/>
      <w:marBottom w:val="0"/>
      <w:divBdr>
        <w:top w:val="none" w:sz="0" w:space="0" w:color="auto"/>
        <w:left w:val="none" w:sz="0" w:space="0" w:color="auto"/>
        <w:bottom w:val="none" w:sz="0" w:space="0" w:color="auto"/>
        <w:right w:val="none" w:sz="0" w:space="0" w:color="auto"/>
      </w:divBdr>
    </w:div>
    <w:div w:id="661931833">
      <w:bodyDiv w:val="1"/>
      <w:marLeft w:val="0"/>
      <w:marRight w:val="0"/>
      <w:marTop w:val="0"/>
      <w:marBottom w:val="0"/>
      <w:divBdr>
        <w:top w:val="none" w:sz="0" w:space="0" w:color="auto"/>
        <w:left w:val="none" w:sz="0" w:space="0" w:color="auto"/>
        <w:bottom w:val="none" w:sz="0" w:space="0" w:color="auto"/>
        <w:right w:val="none" w:sz="0" w:space="0" w:color="auto"/>
      </w:divBdr>
    </w:div>
    <w:div w:id="725614980">
      <w:bodyDiv w:val="1"/>
      <w:marLeft w:val="0"/>
      <w:marRight w:val="0"/>
      <w:marTop w:val="0"/>
      <w:marBottom w:val="0"/>
      <w:divBdr>
        <w:top w:val="none" w:sz="0" w:space="0" w:color="auto"/>
        <w:left w:val="none" w:sz="0" w:space="0" w:color="auto"/>
        <w:bottom w:val="none" w:sz="0" w:space="0" w:color="auto"/>
        <w:right w:val="none" w:sz="0" w:space="0" w:color="auto"/>
      </w:divBdr>
    </w:div>
    <w:div w:id="787773682">
      <w:bodyDiv w:val="1"/>
      <w:marLeft w:val="0"/>
      <w:marRight w:val="0"/>
      <w:marTop w:val="0"/>
      <w:marBottom w:val="0"/>
      <w:divBdr>
        <w:top w:val="none" w:sz="0" w:space="0" w:color="auto"/>
        <w:left w:val="none" w:sz="0" w:space="0" w:color="auto"/>
        <w:bottom w:val="none" w:sz="0" w:space="0" w:color="auto"/>
        <w:right w:val="none" w:sz="0" w:space="0" w:color="auto"/>
      </w:divBdr>
      <w:divsChild>
        <w:div w:id="1844319365">
          <w:marLeft w:val="0"/>
          <w:marRight w:val="0"/>
          <w:marTop w:val="0"/>
          <w:marBottom w:val="0"/>
          <w:divBdr>
            <w:top w:val="none" w:sz="0" w:space="0" w:color="auto"/>
            <w:left w:val="none" w:sz="0" w:space="0" w:color="auto"/>
            <w:bottom w:val="none" w:sz="0" w:space="0" w:color="auto"/>
            <w:right w:val="none" w:sz="0" w:space="0" w:color="auto"/>
          </w:divBdr>
        </w:div>
      </w:divsChild>
    </w:div>
    <w:div w:id="872882146">
      <w:bodyDiv w:val="1"/>
      <w:marLeft w:val="0"/>
      <w:marRight w:val="0"/>
      <w:marTop w:val="0"/>
      <w:marBottom w:val="0"/>
      <w:divBdr>
        <w:top w:val="none" w:sz="0" w:space="0" w:color="auto"/>
        <w:left w:val="none" w:sz="0" w:space="0" w:color="auto"/>
        <w:bottom w:val="none" w:sz="0" w:space="0" w:color="auto"/>
        <w:right w:val="none" w:sz="0" w:space="0" w:color="auto"/>
      </w:divBdr>
    </w:div>
    <w:div w:id="957761718">
      <w:bodyDiv w:val="1"/>
      <w:marLeft w:val="0"/>
      <w:marRight w:val="0"/>
      <w:marTop w:val="0"/>
      <w:marBottom w:val="0"/>
      <w:divBdr>
        <w:top w:val="none" w:sz="0" w:space="0" w:color="auto"/>
        <w:left w:val="none" w:sz="0" w:space="0" w:color="auto"/>
        <w:bottom w:val="none" w:sz="0" w:space="0" w:color="auto"/>
        <w:right w:val="none" w:sz="0" w:space="0" w:color="auto"/>
      </w:divBdr>
      <w:divsChild>
        <w:div w:id="924412475">
          <w:marLeft w:val="0"/>
          <w:marRight w:val="0"/>
          <w:marTop w:val="0"/>
          <w:marBottom w:val="0"/>
          <w:divBdr>
            <w:top w:val="none" w:sz="0" w:space="0" w:color="auto"/>
            <w:left w:val="none" w:sz="0" w:space="0" w:color="auto"/>
            <w:bottom w:val="none" w:sz="0" w:space="0" w:color="auto"/>
            <w:right w:val="none" w:sz="0" w:space="0" w:color="auto"/>
          </w:divBdr>
        </w:div>
      </w:divsChild>
    </w:div>
    <w:div w:id="967318736">
      <w:bodyDiv w:val="1"/>
      <w:marLeft w:val="0"/>
      <w:marRight w:val="0"/>
      <w:marTop w:val="0"/>
      <w:marBottom w:val="0"/>
      <w:divBdr>
        <w:top w:val="none" w:sz="0" w:space="0" w:color="auto"/>
        <w:left w:val="none" w:sz="0" w:space="0" w:color="auto"/>
        <w:bottom w:val="none" w:sz="0" w:space="0" w:color="auto"/>
        <w:right w:val="none" w:sz="0" w:space="0" w:color="auto"/>
      </w:divBdr>
    </w:div>
    <w:div w:id="982273266">
      <w:bodyDiv w:val="1"/>
      <w:marLeft w:val="0"/>
      <w:marRight w:val="0"/>
      <w:marTop w:val="0"/>
      <w:marBottom w:val="0"/>
      <w:divBdr>
        <w:top w:val="none" w:sz="0" w:space="0" w:color="auto"/>
        <w:left w:val="none" w:sz="0" w:space="0" w:color="auto"/>
        <w:bottom w:val="none" w:sz="0" w:space="0" w:color="auto"/>
        <w:right w:val="none" w:sz="0" w:space="0" w:color="auto"/>
      </w:divBdr>
      <w:divsChild>
        <w:div w:id="735013256">
          <w:marLeft w:val="0"/>
          <w:marRight w:val="0"/>
          <w:marTop w:val="0"/>
          <w:marBottom w:val="0"/>
          <w:divBdr>
            <w:top w:val="none" w:sz="0" w:space="0" w:color="auto"/>
            <w:left w:val="none" w:sz="0" w:space="0" w:color="auto"/>
            <w:bottom w:val="none" w:sz="0" w:space="0" w:color="auto"/>
            <w:right w:val="none" w:sz="0" w:space="0" w:color="auto"/>
          </w:divBdr>
        </w:div>
      </w:divsChild>
    </w:div>
    <w:div w:id="1296134298">
      <w:bodyDiv w:val="1"/>
      <w:marLeft w:val="0"/>
      <w:marRight w:val="0"/>
      <w:marTop w:val="0"/>
      <w:marBottom w:val="0"/>
      <w:divBdr>
        <w:top w:val="none" w:sz="0" w:space="0" w:color="auto"/>
        <w:left w:val="none" w:sz="0" w:space="0" w:color="auto"/>
        <w:bottom w:val="none" w:sz="0" w:space="0" w:color="auto"/>
        <w:right w:val="none" w:sz="0" w:space="0" w:color="auto"/>
      </w:divBdr>
    </w:div>
    <w:div w:id="1318607281">
      <w:bodyDiv w:val="1"/>
      <w:marLeft w:val="0"/>
      <w:marRight w:val="0"/>
      <w:marTop w:val="0"/>
      <w:marBottom w:val="0"/>
      <w:divBdr>
        <w:top w:val="none" w:sz="0" w:space="0" w:color="auto"/>
        <w:left w:val="none" w:sz="0" w:space="0" w:color="auto"/>
        <w:bottom w:val="none" w:sz="0" w:space="0" w:color="auto"/>
        <w:right w:val="none" w:sz="0" w:space="0" w:color="auto"/>
      </w:divBdr>
      <w:divsChild>
        <w:div w:id="1389915753">
          <w:marLeft w:val="0"/>
          <w:marRight w:val="0"/>
          <w:marTop w:val="0"/>
          <w:marBottom w:val="0"/>
          <w:divBdr>
            <w:top w:val="none" w:sz="0" w:space="0" w:color="auto"/>
            <w:left w:val="none" w:sz="0" w:space="0" w:color="auto"/>
            <w:bottom w:val="none" w:sz="0" w:space="0" w:color="auto"/>
            <w:right w:val="none" w:sz="0" w:space="0" w:color="auto"/>
          </w:divBdr>
          <w:divsChild>
            <w:div w:id="556013051">
              <w:marLeft w:val="0"/>
              <w:marRight w:val="0"/>
              <w:marTop w:val="0"/>
              <w:marBottom w:val="0"/>
              <w:divBdr>
                <w:top w:val="none" w:sz="0" w:space="0" w:color="auto"/>
                <w:left w:val="none" w:sz="0" w:space="0" w:color="auto"/>
                <w:bottom w:val="none" w:sz="0" w:space="0" w:color="auto"/>
                <w:right w:val="none" w:sz="0" w:space="0" w:color="auto"/>
              </w:divBdr>
              <w:divsChild>
                <w:div w:id="96314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220879">
      <w:bodyDiv w:val="1"/>
      <w:marLeft w:val="0"/>
      <w:marRight w:val="0"/>
      <w:marTop w:val="0"/>
      <w:marBottom w:val="0"/>
      <w:divBdr>
        <w:top w:val="none" w:sz="0" w:space="0" w:color="auto"/>
        <w:left w:val="none" w:sz="0" w:space="0" w:color="auto"/>
        <w:bottom w:val="none" w:sz="0" w:space="0" w:color="auto"/>
        <w:right w:val="none" w:sz="0" w:space="0" w:color="auto"/>
      </w:divBdr>
    </w:div>
    <w:div w:id="1425569541">
      <w:bodyDiv w:val="1"/>
      <w:marLeft w:val="0"/>
      <w:marRight w:val="0"/>
      <w:marTop w:val="0"/>
      <w:marBottom w:val="0"/>
      <w:divBdr>
        <w:top w:val="none" w:sz="0" w:space="0" w:color="auto"/>
        <w:left w:val="none" w:sz="0" w:space="0" w:color="auto"/>
        <w:bottom w:val="none" w:sz="0" w:space="0" w:color="auto"/>
        <w:right w:val="none" w:sz="0" w:space="0" w:color="auto"/>
      </w:divBdr>
    </w:div>
    <w:div w:id="1425877623">
      <w:bodyDiv w:val="1"/>
      <w:marLeft w:val="0"/>
      <w:marRight w:val="0"/>
      <w:marTop w:val="0"/>
      <w:marBottom w:val="0"/>
      <w:divBdr>
        <w:top w:val="none" w:sz="0" w:space="0" w:color="auto"/>
        <w:left w:val="none" w:sz="0" w:space="0" w:color="auto"/>
        <w:bottom w:val="none" w:sz="0" w:space="0" w:color="auto"/>
        <w:right w:val="none" w:sz="0" w:space="0" w:color="auto"/>
      </w:divBdr>
      <w:divsChild>
        <w:div w:id="635448468">
          <w:marLeft w:val="0"/>
          <w:marRight w:val="0"/>
          <w:marTop w:val="0"/>
          <w:marBottom w:val="0"/>
          <w:divBdr>
            <w:top w:val="none" w:sz="0" w:space="0" w:color="auto"/>
            <w:left w:val="none" w:sz="0" w:space="0" w:color="auto"/>
            <w:bottom w:val="none" w:sz="0" w:space="0" w:color="auto"/>
            <w:right w:val="none" w:sz="0" w:space="0" w:color="auto"/>
          </w:divBdr>
        </w:div>
      </w:divsChild>
    </w:div>
    <w:div w:id="1436947971">
      <w:bodyDiv w:val="1"/>
      <w:marLeft w:val="0"/>
      <w:marRight w:val="0"/>
      <w:marTop w:val="0"/>
      <w:marBottom w:val="0"/>
      <w:divBdr>
        <w:top w:val="none" w:sz="0" w:space="0" w:color="auto"/>
        <w:left w:val="none" w:sz="0" w:space="0" w:color="auto"/>
        <w:bottom w:val="none" w:sz="0" w:space="0" w:color="auto"/>
        <w:right w:val="none" w:sz="0" w:space="0" w:color="auto"/>
      </w:divBdr>
    </w:div>
    <w:div w:id="1464277068">
      <w:bodyDiv w:val="1"/>
      <w:marLeft w:val="0"/>
      <w:marRight w:val="0"/>
      <w:marTop w:val="0"/>
      <w:marBottom w:val="0"/>
      <w:divBdr>
        <w:top w:val="none" w:sz="0" w:space="0" w:color="auto"/>
        <w:left w:val="none" w:sz="0" w:space="0" w:color="auto"/>
        <w:bottom w:val="none" w:sz="0" w:space="0" w:color="auto"/>
        <w:right w:val="none" w:sz="0" w:space="0" w:color="auto"/>
      </w:divBdr>
    </w:div>
    <w:div w:id="1495335232">
      <w:bodyDiv w:val="1"/>
      <w:marLeft w:val="0"/>
      <w:marRight w:val="0"/>
      <w:marTop w:val="0"/>
      <w:marBottom w:val="0"/>
      <w:divBdr>
        <w:top w:val="none" w:sz="0" w:space="0" w:color="auto"/>
        <w:left w:val="none" w:sz="0" w:space="0" w:color="auto"/>
        <w:bottom w:val="none" w:sz="0" w:space="0" w:color="auto"/>
        <w:right w:val="none" w:sz="0" w:space="0" w:color="auto"/>
      </w:divBdr>
    </w:div>
    <w:div w:id="1583903975">
      <w:bodyDiv w:val="1"/>
      <w:marLeft w:val="0"/>
      <w:marRight w:val="0"/>
      <w:marTop w:val="0"/>
      <w:marBottom w:val="0"/>
      <w:divBdr>
        <w:top w:val="none" w:sz="0" w:space="0" w:color="auto"/>
        <w:left w:val="none" w:sz="0" w:space="0" w:color="auto"/>
        <w:bottom w:val="none" w:sz="0" w:space="0" w:color="auto"/>
        <w:right w:val="none" w:sz="0" w:space="0" w:color="auto"/>
      </w:divBdr>
    </w:div>
    <w:div w:id="1681539336">
      <w:bodyDiv w:val="1"/>
      <w:marLeft w:val="0"/>
      <w:marRight w:val="0"/>
      <w:marTop w:val="0"/>
      <w:marBottom w:val="0"/>
      <w:divBdr>
        <w:top w:val="none" w:sz="0" w:space="0" w:color="auto"/>
        <w:left w:val="none" w:sz="0" w:space="0" w:color="auto"/>
        <w:bottom w:val="none" w:sz="0" w:space="0" w:color="auto"/>
        <w:right w:val="none" w:sz="0" w:space="0" w:color="auto"/>
      </w:divBdr>
      <w:divsChild>
        <w:div w:id="503857142">
          <w:marLeft w:val="0"/>
          <w:marRight w:val="0"/>
          <w:marTop w:val="0"/>
          <w:marBottom w:val="0"/>
          <w:divBdr>
            <w:top w:val="none" w:sz="0" w:space="0" w:color="auto"/>
            <w:left w:val="none" w:sz="0" w:space="0" w:color="auto"/>
            <w:bottom w:val="none" w:sz="0" w:space="0" w:color="auto"/>
            <w:right w:val="none" w:sz="0" w:space="0" w:color="auto"/>
          </w:divBdr>
          <w:divsChild>
            <w:div w:id="1984966296">
              <w:marLeft w:val="-300"/>
              <w:marRight w:val="0"/>
              <w:marTop w:val="0"/>
              <w:marBottom w:val="0"/>
              <w:divBdr>
                <w:top w:val="none" w:sz="0" w:space="0" w:color="auto"/>
                <w:left w:val="none" w:sz="0" w:space="0" w:color="auto"/>
                <w:bottom w:val="none" w:sz="0" w:space="0" w:color="auto"/>
                <w:right w:val="none" w:sz="0" w:space="0" w:color="auto"/>
              </w:divBdr>
              <w:divsChild>
                <w:div w:id="275917453">
                  <w:marLeft w:val="0"/>
                  <w:marRight w:val="0"/>
                  <w:marTop w:val="0"/>
                  <w:marBottom w:val="0"/>
                  <w:divBdr>
                    <w:top w:val="none" w:sz="0" w:space="0" w:color="auto"/>
                    <w:left w:val="none" w:sz="0" w:space="0" w:color="auto"/>
                    <w:bottom w:val="none" w:sz="0" w:space="0" w:color="auto"/>
                    <w:right w:val="none" w:sz="0" w:space="0" w:color="auto"/>
                  </w:divBdr>
                  <w:divsChild>
                    <w:div w:id="194977797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910340864">
      <w:bodyDiv w:val="1"/>
      <w:marLeft w:val="0"/>
      <w:marRight w:val="0"/>
      <w:marTop w:val="0"/>
      <w:marBottom w:val="0"/>
      <w:divBdr>
        <w:top w:val="none" w:sz="0" w:space="0" w:color="auto"/>
        <w:left w:val="none" w:sz="0" w:space="0" w:color="auto"/>
        <w:bottom w:val="none" w:sz="0" w:space="0" w:color="auto"/>
        <w:right w:val="none" w:sz="0" w:space="0" w:color="auto"/>
      </w:divBdr>
    </w:div>
    <w:div w:id="1960141948">
      <w:bodyDiv w:val="1"/>
      <w:marLeft w:val="0"/>
      <w:marRight w:val="0"/>
      <w:marTop w:val="0"/>
      <w:marBottom w:val="0"/>
      <w:divBdr>
        <w:top w:val="none" w:sz="0" w:space="0" w:color="auto"/>
        <w:left w:val="none" w:sz="0" w:space="0" w:color="auto"/>
        <w:bottom w:val="none" w:sz="0" w:space="0" w:color="auto"/>
        <w:right w:val="none" w:sz="0" w:space="0" w:color="auto"/>
      </w:divBdr>
      <w:divsChild>
        <w:div w:id="237176365">
          <w:marLeft w:val="0"/>
          <w:marRight w:val="0"/>
          <w:marTop w:val="0"/>
          <w:marBottom w:val="0"/>
          <w:divBdr>
            <w:top w:val="none" w:sz="0" w:space="0" w:color="auto"/>
            <w:left w:val="none" w:sz="0" w:space="0" w:color="auto"/>
            <w:bottom w:val="none" w:sz="0" w:space="0" w:color="auto"/>
            <w:right w:val="none" w:sz="0" w:space="0" w:color="auto"/>
          </w:divBdr>
        </w:div>
      </w:divsChild>
    </w:div>
    <w:div w:id="1996839905">
      <w:bodyDiv w:val="1"/>
      <w:marLeft w:val="0"/>
      <w:marRight w:val="0"/>
      <w:marTop w:val="0"/>
      <w:marBottom w:val="0"/>
      <w:divBdr>
        <w:top w:val="none" w:sz="0" w:space="0" w:color="auto"/>
        <w:left w:val="none" w:sz="0" w:space="0" w:color="auto"/>
        <w:bottom w:val="none" w:sz="0" w:space="0" w:color="auto"/>
        <w:right w:val="none" w:sz="0" w:space="0" w:color="auto"/>
      </w:divBdr>
    </w:div>
    <w:div w:id="2002847834">
      <w:bodyDiv w:val="1"/>
      <w:marLeft w:val="0"/>
      <w:marRight w:val="0"/>
      <w:marTop w:val="0"/>
      <w:marBottom w:val="0"/>
      <w:divBdr>
        <w:top w:val="none" w:sz="0" w:space="0" w:color="auto"/>
        <w:left w:val="none" w:sz="0" w:space="0" w:color="auto"/>
        <w:bottom w:val="none" w:sz="0" w:space="0" w:color="auto"/>
        <w:right w:val="none" w:sz="0" w:space="0" w:color="auto"/>
      </w:divBdr>
    </w:div>
    <w:div w:id="214580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1.zagreb.hr/sluzbeni-glasnik/" TargetMode="External"/><Relationship Id="rId18" Type="http://schemas.openxmlformats.org/officeDocument/2006/relationships/image" Target="media/image3.png"/><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5.emf"/><Relationship Id="rId7" Type="http://schemas.openxmlformats.org/officeDocument/2006/relationships/endnotes" Target="endnotes.xml"/><Relationship Id="rId12" Type="http://schemas.openxmlformats.org/officeDocument/2006/relationships/hyperlink" Target="https://www1.zagreb.hr/sluzbeni-glasnik/" TargetMode="External"/><Relationship Id="rId17" Type="http://schemas.openxmlformats.org/officeDocument/2006/relationships/header" Target="header1.xml"/><Relationship Id="rId25" Type="http://schemas.openxmlformats.org/officeDocument/2006/relationships/image" Target="media/image8.e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4.emf"/><Relationship Id="rId29"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1.zagreb.hr/sluzbeni-glasnik/" TargetMode="External"/><Relationship Id="rId24" Type="http://schemas.openxmlformats.org/officeDocument/2006/relationships/image" Target="media/image7.e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3.xml"/><Relationship Id="rId28" Type="http://schemas.openxmlformats.org/officeDocument/2006/relationships/footer" Target="footer2.xml"/><Relationship Id="rId10" Type="http://schemas.openxmlformats.org/officeDocument/2006/relationships/hyperlink" Target="https://www1.zagreb.hr/sluzbeni-glasnik/" TargetMode="External"/><Relationship Id="rId19" Type="http://schemas.openxmlformats.org/officeDocument/2006/relationships/header" Target="header2.xml"/><Relationship Id="rId31" Type="http://schemas.openxmlformats.org/officeDocument/2006/relationships/image" Target="media/image13.emf"/><Relationship Id="rId4" Type="http://schemas.openxmlformats.org/officeDocument/2006/relationships/settings" Target="settings.xml"/><Relationship Id="rId9" Type="http://schemas.openxmlformats.org/officeDocument/2006/relationships/image" Target="cid:image001.png@01D4B3C0.770ED320" TargetMode="External"/><Relationship Id="rId14" Type="http://schemas.openxmlformats.org/officeDocument/2006/relationships/chart" Target="charts/chart1.xml"/><Relationship Id="rId22" Type="http://schemas.openxmlformats.org/officeDocument/2006/relationships/image" Target="media/image6.emf"/><Relationship Id="rId27" Type="http://schemas.openxmlformats.org/officeDocument/2006/relationships/image" Target="media/image10.png"/><Relationship Id="rId30" Type="http://schemas.openxmlformats.org/officeDocument/2006/relationships/image" Target="media/image12.emf"/></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HR/TXT/?uri=CELEX%3A52021DC0778&amp;qid=1692883980066" TargetMode="External"/><Relationship Id="rId13" Type="http://schemas.openxmlformats.org/officeDocument/2006/relationships/hyperlink" Target="https://www.zagreb.hr/provedbeni-program-grada-zagreba-za-razdoblje-od-2/184951" TargetMode="External"/><Relationship Id="rId3" Type="http://schemas.openxmlformats.org/officeDocument/2006/relationships/hyperlink" Target="https://eur-lex.europa.eu/legal-content/HR/TXT/?uri=celex%3A52008DC0394" TargetMode="External"/><Relationship Id="rId7" Type="http://schemas.openxmlformats.org/officeDocument/2006/relationships/hyperlink" Target="https://eur-lex.europa.eu/legal-content/HR/ALL/?uri=CELEX:52020DC0103" TargetMode="External"/><Relationship Id="rId12" Type="http://schemas.openxmlformats.org/officeDocument/2006/relationships/hyperlink" Target="https://zagreb.hr/plan-razvoja-grada-zagreba-za-razdoblje-do-kraja-2/195136" TargetMode="External"/><Relationship Id="rId2" Type="http://schemas.openxmlformats.org/officeDocument/2006/relationships/hyperlink" Target="https://documents.un.org/prod/ods.nsf/xpSearchResultsM.xsp" TargetMode="External"/><Relationship Id="rId16" Type="http://schemas.openxmlformats.org/officeDocument/2006/relationships/hyperlink" Target="https://www1.zagreb.hr/sluzbeni-glasnik/" TargetMode="External"/><Relationship Id="rId1" Type="http://schemas.openxmlformats.org/officeDocument/2006/relationships/hyperlink" Target="https://publications.jrc.ec.europa.eu/repository/handle/JRC134336" TargetMode="External"/><Relationship Id="rId6" Type="http://schemas.openxmlformats.org/officeDocument/2006/relationships/hyperlink" Target="https://eur-lex.europa.eu/legal-content/HR/TXT/?uri=CELEX:52021DC0350" TargetMode="External"/><Relationship Id="rId11" Type="http://schemas.openxmlformats.org/officeDocument/2006/relationships/hyperlink" Target="https://narodne-novine.nn.hr/clanci/sluzbeni/full/2023_01_2_18.html" TargetMode="External"/><Relationship Id="rId5" Type="http://schemas.openxmlformats.org/officeDocument/2006/relationships/hyperlink" Target="https://eur-lex.europa.eu/legal-content/HR/TXT/?uri=CELEX:52020DC0102" TargetMode="External"/><Relationship Id="rId15" Type="http://schemas.openxmlformats.org/officeDocument/2006/relationships/hyperlink" Target="https://www.zagreb.hr/zagrebacka-strategija-borbe-protiv-siromastva-i-so/170235" TargetMode="External"/><Relationship Id="rId10" Type="http://schemas.openxmlformats.org/officeDocument/2006/relationships/hyperlink" Target="https://narodne-novine.nn.hr/clanci/sluzbeni/2021_02_13_230.html" TargetMode="External"/><Relationship Id="rId4" Type="http://schemas.openxmlformats.org/officeDocument/2006/relationships/hyperlink" Target="https://eur-lex.europa.eu/legal-content/HR/TXT/?uri=CELEX%3A52019DC0640&amp;qid=1692880560936" TargetMode="External"/><Relationship Id="rId9" Type="http://schemas.openxmlformats.org/officeDocument/2006/relationships/hyperlink" Target="https://eur-lex.europa.eu/legal-content/HR/TXT/?uri=CELEX%3A52023DC0316&amp;qid=1694767270526" TargetMode="External"/><Relationship Id="rId14" Type="http://schemas.openxmlformats.org/officeDocument/2006/relationships/hyperlink" Target="https://www1.zagreb.hr/sluzbeni-glasnik/"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hr-HR"/>
              <a:t>Broj poduzetnika po godinama</a:t>
            </a:r>
            <a:endParaRPr lang="en-US"/>
          </a:p>
        </c:rich>
      </c:tx>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sr-Latn-R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Grafovi!$L$2</c:f>
              <c:strCache>
                <c:ptCount val="1"/>
                <c:pt idx="0">
                  <c:v>Broj poduzetnika u RH</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Grafovi!$M$1:$Q$1</c:f>
              <c:numCache>
                <c:formatCode>General</c:formatCode>
                <c:ptCount val="5"/>
                <c:pt idx="0">
                  <c:v>2018</c:v>
                </c:pt>
                <c:pt idx="1">
                  <c:v>2019</c:v>
                </c:pt>
                <c:pt idx="2">
                  <c:v>2020</c:v>
                </c:pt>
                <c:pt idx="3">
                  <c:v>2021</c:v>
                </c:pt>
                <c:pt idx="4">
                  <c:v>2022</c:v>
                </c:pt>
              </c:numCache>
            </c:numRef>
          </c:cat>
          <c:val>
            <c:numRef>
              <c:f>Grafovi!$M$2:$Q$2</c:f>
              <c:numCache>
                <c:formatCode>#,##0.000</c:formatCode>
                <c:ptCount val="5"/>
                <c:pt idx="0" formatCode="General">
                  <c:v>131.11699999999999</c:v>
                </c:pt>
                <c:pt idx="1">
                  <c:v>136.26</c:v>
                </c:pt>
                <c:pt idx="2" formatCode="General">
                  <c:v>139.00899999999999</c:v>
                </c:pt>
                <c:pt idx="3" formatCode="General">
                  <c:v>144.25899999999999</c:v>
                </c:pt>
                <c:pt idx="4" formatCode="General">
                  <c:v>150.846</c:v>
                </c:pt>
              </c:numCache>
            </c:numRef>
          </c:val>
          <c:extLst>
            <c:ext xmlns:c16="http://schemas.microsoft.com/office/drawing/2014/chart" uri="{C3380CC4-5D6E-409C-BE32-E72D297353CC}">
              <c16:uniqueId val="{00000000-B2D6-44BC-8929-CB316AEA1D59}"/>
            </c:ext>
          </c:extLst>
        </c:ser>
        <c:ser>
          <c:idx val="1"/>
          <c:order val="1"/>
          <c:tx>
            <c:strRef>
              <c:f>Grafovi!$L$3</c:f>
              <c:strCache>
                <c:ptCount val="1"/>
                <c:pt idx="0">
                  <c:v>Broj poduzetnika u Gradu Zagrebu</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3.9707412483661629E-2"/>
                  <c:y val="-2.0926751426679512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B2D6-44BC-8929-CB316AEA1D59}"/>
                </c:ext>
              </c:extLst>
            </c:dLbl>
            <c:dLbl>
              <c:idx val="1"/>
              <c:layout>
                <c:manualLayout>
                  <c:x val="3.1347957223943387E-2"/>
                  <c:y val="-1.793721550858255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B2D6-44BC-8929-CB316AEA1D59}"/>
                </c:ext>
              </c:extLst>
            </c:dLbl>
            <c:dLbl>
              <c:idx val="2"/>
              <c:layout>
                <c:manualLayout>
                  <c:x val="3.343782103887287E-2"/>
                  <c:y val="-1.7937215508582439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B2D6-44BC-8929-CB316AEA1D59}"/>
                </c:ext>
              </c:extLst>
            </c:dLbl>
            <c:dLbl>
              <c:idx val="3"/>
              <c:layout>
                <c:manualLayout>
                  <c:x val="3.1347957223943235E-2"/>
                  <c:y val="-8.9686077542912197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B2D6-44BC-8929-CB316AEA1D59}"/>
                </c:ext>
              </c:extLst>
            </c:dLbl>
            <c:dLbl>
              <c:idx val="4"/>
              <c:layout>
                <c:manualLayout>
                  <c:x val="4.1797276298591188E-2"/>
                  <c:y val="-1.4947679590485366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B2D6-44BC-8929-CB316AEA1D5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Grafovi!$M$1:$Q$1</c:f>
              <c:numCache>
                <c:formatCode>General</c:formatCode>
                <c:ptCount val="5"/>
                <c:pt idx="0">
                  <c:v>2018</c:v>
                </c:pt>
                <c:pt idx="1">
                  <c:v>2019</c:v>
                </c:pt>
                <c:pt idx="2">
                  <c:v>2020</c:v>
                </c:pt>
                <c:pt idx="3">
                  <c:v>2021</c:v>
                </c:pt>
                <c:pt idx="4">
                  <c:v>2022</c:v>
                </c:pt>
              </c:numCache>
            </c:numRef>
          </c:cat>
          <c:val>
            <c:numRef>
              <c:f>Grafovi!$M$3:$Q$3</c:f>
              <c:numCache>
                <c:formatCode>General</c:formatCode>
                <c:ptCount val="5"/>
                <c:pt idx="0">
                  <c:v>43.927</c:v>
                </c:pt>
                <c:pt idx="1">
                  <c:v>45.607999999999997</c:v>
                </c:pt>
                <c:pt idx="2">
                  <c:v>46.347000000000001</c:v>
                </c:pt>
                <c:pt idx="3">
                  <c:v>47.956000000000003</c:v>
                </c:pt>
                <c:pt idx="4">
                  <c:v>50.012</c:v>
                </c:pt>
              </c:numCache>
            </c:numRef>
          </c:val>
          <c:extLst>
            <c:ext xmlns:c16="http://schemas.microsoft.com/office/drawing/2014/chart" uri="{C3380CC4-5D6E-409C-BE32-E72D297353CC}">
              <c16:uniqueId val="{00000006-B2D6-44BC-8929-CB316AEA1D59}"/>
            </c:ext>
          </c:extLst>
        </c:ser>
        <c:dLbls>
          <c:showLegendKey val="0"/>
          <c:showVal val="1"/>
          <c:showCatName val="0"/>
          <c:showSerName val="0"/>
          <c:showPercent val="0"/>
          <c:showBubbleSize val="0"/>
        </c:dLbls>
        <c:gapWidth val="150"/>
        <c:shape val="box"/>
        <c:axId val="447551416"/>
        <c:axId val="447551744"/>
        <c:axId val="0"/>
      </c:bar3DChart>
      <c:catAx>
        <c:axId val="44755141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47551744"/>
        <c:crosses val="autoZero"/>
        <c:auto val="1"/>
        <c:lblAlgn val="ctr"/>
        <c:lblOffset val="100"/>
        <c:noMultiLvlLbl val="0"/>
      </c:catAx>
      <c:valAx>
        <c:axId val="4475517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4755141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E8D52-3054-4583-810D-07A549A6D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45</Pages>
  <Words>12269</Words>
  <Characters>80426</Characters>
  <Application>Microsoft Office Word</Application>
  <DocSecurity>0</DocSecurity>
  <Lines>670</Lines>
  <Paragraphs>185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 dan 30</vt:lpstr>
      <vt:lpstr>Na dan 30</vt:lpstr>
    </vt:vector>
  </TitlesOfParts>
  <Company>Grizli777</Company>
  <LinksUpToDate>false</LinksUpToDate>
  <CharactersWithSpaces>92510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dan 30</dc:title>
  <dc:creator>smalekovic</dc:creator>
  <cp:lastModifiedBy>Magdalena Kristić</cp:lastModifiedBy>
  <cp:revision>7</cp:revision>
  <cp:lastPrinted>2023-11-27T13:24:00Z</cp:lastPrinted>
  <dcterms:created xsi:type="dcterms:W3CDTF">2024-02-29T10:35:00Z</dcterms:created>
  <dcterms:modified xsi:type="dcterms:W3CDTF">2024-03-08T13:29:00Z</dcterms:modified>
</cp:coreProperties>
</file>